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82" w:rsidRDefault="005B3A82" w:rsidP="005B3A82">
      <w:r>
        <w:t>СОДЕРЖАНИЕ</w:t>
      </w:r>
    </w:p>
    <w:p w:rsidR="005B3A82" w:rsidRDefault="005B3A82" w:rsidP="005B3A82">
      <w:r>
        <w:t>Введение</w:t>
      </w:r>
      <w:r>
        <w:tab/>
        <w:t>3</w:t>
      </w:r>
    </w:p>
    <w:p w:rsidR="005B3A82" w:rsidRDefault="005B3A82" w:rsidP="005B3A82">
      <w:r>
        <w:t>1. Гостиничный продукт, его сущность и особенности</w:t>
      </w:r>
      <w:r>
        <w:tab/>
        <w:t>6</w:t>
      </w:r>
    </w:p>
    <w:p w:rsidR="005B3A82" w:rsidRDefault="005B3A82" w:rsidP="005B3A82">
      <w:r>
        <w:t>2. Элементы информационно-аналитической базы разработки и предоставления</w:t>
      </w:r>
    </w:p>
    <w:p w:rsidR="005B3A82" w:rsidRDefault="005B3A82" w:rsidP="005B3A82">
      <w:r>
        <w:t>гостиничных услуг</w:t>
      </w:r>
      <w:r>
        <w:tab/>
        <w:t>12</w:t>
      </w:r>
    </w:p>
    <w:p w:rsidR="005B3A82" w:rsidRDefault="005B3A82" w:rsidP="005B3A82">
      <w:r>
        <w:t>3. Организационно-экономическая характеристика предприятия</w:t>
      </w:r>
      <w:r>
        <w:tab/>
        <w:t>18</w:t>
      </w:r>
    </w:p>
    <w:p w:rsidR="005B3A82" w:rsidRDefault="005B3A82" w:rsidP="005B3A82">
      <w:r>
        <w:t xml:space="preserve">4. Программное обеспечение предприятия в разработке и предоставлении </w:t>
      </w:r>
    </w:p>
    <w:p w:rsidR="005B3A82" w:rsidRDefault="005B3A82" w:rsidP="005B3A82">
      <w:r>
        <w:t>гостиничного продукта</w:t>
      </w:r>
      <w:r>
        <w:tab/>
        <w:t>23</w:t>
      </w:r>
    </w:p>
    <w:p w:rsidR="005B3A82" w:rsidRDefault="005B3A82" w:rsidP="005B3A82">
      <w:r>
        <w:t>5. Формирование комплекса маркетинговых информационно-</w:t>
      </w:r>
    </w:p>
    <w:p w:rsidR="005B3A82" w:rsidRDefault="005B3A82" w:rsidP="005B3A82">
      <w:r>
        <w:t>коммуникационных технологий предоставления гостиничного продукта         32</w:t>
      </w:r>
    </w:p>
    <w:p w:rsidR="005B3A82" w:rsidRDefault="005B3A82" w:rsidP="005B3A82">
      <w:r>
        <w:t>Заключение</w:t>
      </w:r>
      <w:r>
        <w:tab/>
        <w:t>36</w:t>
      </w:r>
    </w:p>
    <w:p w:rsidR="005B3A82" w:rsidRDefault="005B3A82" w:rsidP="005B3A82">
      <w:r>
        <w:t>Список использованных источников</w:t>
      </w:r>
      <w:r>
        <w:tab/>
        <w:t>38</w:t>
      </w:r>
    </w:p>
    <w:p w:rsidR="005B3A82" w:rsidRDefault="005B3A82" w:rsidP="005B3A82">
      <w:r>
        <w:t>Приложения</w:t>
      </w:r>
      <w:r>
        <w:tab/>
        <w:t>40</w:t>
      </w:r>
    </w:p>
    <w:p w:rsidR="007C7001" w:rsidRDefault="007C7001"/>
    <w:sectPr w:rsidR="007C7001" w:rsidSect="007C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A82"/>
    <w:rsid w:val="005B3A82"/>
    <w:rsid w:val="007C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SPecialiST RePack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2016-07-12T13:27:00Z</dcterms:created>
  <dcterms:modified xsi:type="dcterms:W3CDTF">2016-07-12T13:27:00Z</dcterms:modified>
</cp:coreProperties>
</file>