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29" w:rsidRPr="00115D29" w:rsidRDefault="00115D29" w:rsidP="00115D29">
      <w:pPr>
        <w:widowControl w:val="0"/>
        <w:suppressAutoHyphens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5D29">
        <w:rPr>
          <w:rFonts w:eastAsia="Times New Roman" w:cs="Times New Roman"/>
          <w:b/>
          <w:sz w:val="24"/>
          <w:szCs w:val="24"/>
          <w:lang w:eastAsia="ru-RU"/>
        </w:rPr>
        <w:t xml:space="preserve">1. </w:t>
      </w:r>
      <w:r w:rsidRPr="00115D29">
        <w:rPr>
          <w:rFonts w:eastAsia="Times New Roman" w:cs="Times New Roman"/>
          <w:b/>
          <w:bCs/>
          <w:sz w:val="24"/>
          <w:szCs w:val="24"/>
          <w:lang w:eastAsia="ru-RU"/>
        </w:rPr>
        <w:t>ОСНОВНЫЕ ЭТАПЫ И ПОРЯДОК ВЫПОЛНЕНИЯ КУРСОВОЙ РАБОТЫ</w:t>
      </w:r>
    </w:p>
    <w:p w:rsidR="00115D29" w:rsidRPr="00115D29" w:rsidRDefault="00115D29" w:rsidP="00115D29">
      <w:pPr>
        <w:widowControl w:val="0"/>
        <w:suppressAutoHyphens/>
        <w:autoSpaceDE w:val="0"/>
        <w:autoSpaceDN w:val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</w:p>
    <w:p w:rsidR="00115D29" w:rsidRPr="00115D29" w:rsidRDefault="00115D29" w:rsidP="00115D29">
      <w:pPr>
        <w:widowControl w:val="0"/>
        <w:suppressAutoHyphens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5D29">
        <w:rPr>
          <w:rFonts w:eastAsia="Times New Roman" w:cs="Times New Roman"/>
          <w:b/>
          <w:sz w:val="24"/>
          <w:szCs w:val="24"/>
          <w:lang w:eastAsia="ru-RU"/>
        </w:rPr>
        <w:t>1.1. Выбор темы курсовой работы</w:t>
      </w:r>
    </w:p>
    <w:p w:rsidR="00115D29" w:rsidRPr="00115D29" w:rsidRDefault="00115D29" w:rsidP="00115D29">
      <w:pPr>
        <w:widowControl w:val="0"/>
        <w:suppressAutoHyphens/>
        <w:autoSpaceDE w:val="0"/>
        <w:autoSpaceDN w:val="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sz w:val="24"/>
          <w:szCs w:val="24"/>
          <w:lang w:eastAsia="ru-RU"/>
        </w:rPr>
        <w:t>Студентам предоставляется право выбора темы курсовой работы. Примерная тематика курсовых работ разрабатывается кафедрой уголовного права и процесса, рассматривается на заседании научно-методического совета и утверждается ректором университета. Студент может предложить для курсовой работы (проекта) свою тему, с обоснованием целесообразности ее разработки.</w:t>
      </w: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sz w:val="24"/>
          <w:szCs w:val="24"/>
          <w:lang w:eastAsia="ru-RU"/>
        </w:rPr>
        <w:t xml:space="preserve">Курсовая работа выполняется по выбранной студентом теме. Студент, выбрав тему курсовой работы, должен написать об этом заявление на имя заведующего кафедрой </w:t>
      </w:r>
      <w:r w:rsidRPr="00115D29">
        <w:rPr>
          <w:rFonts w:eastAsia="Times New Roman" w:cs="Times New Roman"/>
          <w:bCs/>
          <w:sz w:val="24"/>
          <w:szCs w:val="24"/>
          <w:lang w:eastAsia="ru-RU"/>
        </w:rPr>
        <w:t>(Приложение 1).</w:t>
      </w: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sz w:val="24"/>
          <w:szCs w:val="24"/>
          <w:lang w:eastAsia="ru-RU"/>
        </w:rPr>
        <w:t xml:space="preserve">Из числа преподавателей кафедры за каждым студентом закрепляется научный руководитель, который оказывает постоянную методическую и научную помощь. </w:t>
      </w:r>
    </w:p>
    <w:p w:rsidR="00115D29" w:rsidRPr="00115D29" w:rsidRDefault="00115D29" w:rsidP="00115D29">
      <w:pPr>
        <w:widowControl w:val="0"/>
        <w:suppressAutoHyphens/>
        <w:ind w:firstLine="72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15D29" w:rsidRPr="00115D29" w:rsidRDefault="00115D29" w:rsidP="00115D29">
      <w:pPr>
        <w:widowControl w:val="0"/>
        <w:suppressAutoHyphens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5D29">
        <w:rPr>
          <w:rFonts w:eastAsia="Times New Roman" w:cs="Times New Roman"/>
          <w:b/>
          <w:sz w:val="24"/>
          <w:szCs w:val="24"/>
          <w:lang w:eastAsia="ru-RU"/>
        </w:rPr>
        <w:t xml:space="preserve">1.2. </w:t>
      </w:r>
      <w:r w:rsidRPr="00115D29">
        <w:rPr>
          <w:rFonts w:eastAsia="Times New Roman" w:cs="Times New Roman"/>
          <w:b/>
          <w:bCs/>
          <w:sz w:val="24"/>
          <w:szCs w:val="24"/>
          <w:lang w:eastAsia="ru-RU"/>
        </w:rPr>
        <w:t>Изучение нормативных правовых актов, литературных источников и судебной практики</w:t>
      </w:r>
    </w:p>
    <w:p w:rsidR="00115D29" w:rsidRPr="00115D29" w:rsidRDefault="00115D29" w:rsidP="00115D29">
      <w:pPr>
        <w:widowControl w:val="0"/>
        <w:suppressAutoHyphens/>
        <w:autoSpaceDE w:val="0"/>
        <w:autoSpaceDN w:val="0"/>
        <w:ind w:left="-108" w:firstLine="828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Calibri" w:cs="Times New Roman"/>
          <w:sz w:val="24"/>
          <w:szCs w:val="24"/>
        </w:rPr>
      </w:pPr>
      <w:r w:rsidRPr="00115D29">
        <w:rPr>
          <w:rFonts w:eastAsia="Calibri" w:cs="Times New Roman"/>
          <w:sz w:val="24"/>
          <w:szCs w:val="24"/>
        </w:rPr>
        <w:t>Знакомиться с литературой по теме работы целесообразно в следующей последовательности.</w:t>
      </w: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Calibri" w:cs="Times New Roman"/>
          <w:sz w:val="24"/>
          <w:szCs w:val="24"/>
        </w:rPr>
        <w:t>Во-первых, нормативные правовые акты, регламентирующие вопросы темы работы (Конституция Российской Федерации, международные акты, законы, подзаконные акты, локальные нормативные акты). П</w:t>
      </w:r>
      <w:r w:rsidRPr="00115D29">
        <w:rPr>
          <w:rFonts w:eastAsia="Times New Roman" w:cs="Times New Roman"/>
          <w:sz w:val="24"/>
          <w:szCs w:val="24"/>
          <w:lang w:eastAsia="ru-RU"/>
        </w:rPr>
        <w:t xml:space="preserve">ри подборе нормативных правовых актов целесообразно использовать возможности тематического поиска документов в справочных правовых системах «Консультант Плюс», «Гарант», «Кодекс» и т.п. </w:t>
      </w: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Calibri" w:cs="Times New Roman"/>
          <w:snapToGrid w:val="0"/>
          <w:sz w:val="24"/>
          <w:szCs w:val="24"/>
        </w:rPr>
      </w:pPr>
      <w:r w:rsidRPr="00115D29">
        <w:rPr>
          <w:rFonts w:eastAsia="Calibri" w:cs="Times New Roman"/>
          <w:sz w:val="24"/>
          <w:szCs w:val="24"/>
        </w:rPr>
        <w:t>Во-вторых, учебники и учебные пособия, раскрывающие вопросы темы курсовой работы.</w:t>
      </w:r>
      <w:r w:rsidRPr="00115D29">
        <w:rPr>
          <w:rFonts w:eastAsia="Calibri" w:cs="Times New Roman"/>
          <w:snapToGrid w:val="0"/>
          <w:sz w:val="24"/>
          <w:szCs w:val="24"/>
        </w:rPr>
        <w:t xml:space="preserve"> С этой целью студенту следует обратиться к каталогам университетской или публичной библиотеки, электронно-библиотечным системам (например, «</w:t>
      </w:r>
      <w:proofErr w:type="spellStart"/>
      <w:r w:rsidRPr="00115D29">
        <w:rPr>
          <w:rFonts w:eastAsia="Calibri" w:cs="Times New Roman"/>
          <w:snapToGrid w:val="0"/>
          <w:sz w:val="24"/>
          <w:szCs w:val="24"/>
        </w:rPr>
        <w:t>Книгафонд</w:t>
      </w:r>
      <w:proofErr w:type="spellEnd"/>
      <w:r w:rsidRPr="00115D29">
        <w:rPr>
          <w:rFonts w:eastAsia="Calibri" w:cs="Times New Roman"/>
          <w:snapToGrid w:val="0"/>
          <w:sz w:val="24"/>
          <w:szCs w:val="24"/>
        </w:rPr>
        <w:t xml:space="preserve">» и др.), журнальным статьям и библиографии, которая приводится в последних номерах периодических юридических </w:t>
      </w:r>
      <w:r w:rsidRPr="00115D29">
        <w:rPr>
          <w:rFonts w:eastAsia="Calibri" w:cs="Times New Roman"/>
          <w:snapToGrid w:val="0"/>
          <w:sz w:val="24"/>
          <w:szCs w:val="24"/>
        </w:rPr>
        <w:lastRenderedPageBreak/>
        <w:t>журналов.</w:t>
      </w: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Calibri" w:cs="Times New Roman"/>
          <w:sz w:val="24"/>
          <w:szCs w:val="24"/>
        </w:rPr>
      </w:pPr>
      <w:r w:rsidRPr="00115D29">
        <w:rPr>
          <w:rFonts w:eastAsia="Calibri" w:cs="Times New Roman"/>
          <w:sz w:val="24"/>
          <w:szCs w:val="24"/>
        </w:rPr>
        <w:t>В-третьих, справочно-библиографические издания: энциклопедии и энциклопедические словари общего содержания, отраслевые словари и справочники, текущие ретроспективные отраслевые библиографические пособия.</w:t>
      </w: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Calibri" w:cs="Times New Roman"/>
          <w:sz w:val="24"/>
          <w:szCs w:val="24"/>
        </w:rPr>
      </w:pPr>
      <w:r w:rsidRPr="00115D29">
        <w:rPr>
          <w:rFonts w:eastAsia="Calibri" w:cs="Times New Roman"/>
          <w:sz w:val="24"/>
          <w:szCs w:val="24"/>
        </w:rPr>
        <w:t xml:space="preserve">В-четвертых, периодические издания (журналы, газеты), раскрывающие вопросы правоприменительной практики по теме работы и определяющие перспективы развития соответствующих отраслей права, определяющих содержание темы работы. </w:t>
      </w: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Calibri" w:cs="Times New Roman"/>
          <w:sz w:val="24"/>
          <w:szCs w:val="24"/>
        </w:rPr>
        <w:t>В-пятых, материалы правоприменительной практики (судебные акты Конституционного Суда Российской Федерации, Верховного Суда Российской Федерации, арбитражных судов, судов общей юрисдикции, мировых судей, акты иных органов власти и др.) по теме курсовой работы.</w:t>
      </w:r>
    </w:p>
    <w:p w:rsidR="00115D29" w:rsidRPr="00115D29" w:rsidRDefault="00115D29" w:rsidP="00115D29">
      <w:pPr>
        <w:widowControl w:val="0"/>
        <w:tabs>
          <w:tab w:val="left" w:pos="720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5D29" w:rsidRPr="00115D29" w:rsidRDefault="00115D29" w:rsidP="00115D29">
      <w:pPr>
        <w:widowControl w:val="0"/>
        <w:tabs>
          <w:tab w:val="left" w:pos="720"/>
        </w:tabs>
        <w:suppressAutoHyphens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5D29">
        <w:rPr>
          <w:rFonts w:eastAsia="Times New Roman" w:cs="Times New Roman"/>
          <w:b/>
          <w:sz w:val="24"/>
          <w:szCs w:val="24"/>
          <w:lang w:eastAsia="ru-RU"/>
        </w:rPr>
        <w:t>1.3. Разработка и утверждение плана курсовой работы</w:t>
      </w:r>
    </w:p>
    <w:p w:rsidR="00115D29" w:rsidRPr="00115D29" w:rsidRDefault="00115D29" w:rsidP="00115D29">
      <w:pPr>
        <w:widowControl w:val="0"/>
        <w:tabs>
          <w:tab w:val="left" w:pos="720"/>
        </w:tabs>
        <w:suppressAutoHyphens/>
        <w:ind w:firstLine="72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115D29" w:rsidRPr="00115D29" w:rsidRDefault="00115D29" w:rsidP="00115D29">
      <w:pPr>
        <w:widowControl w:val="0"/>
        <w:tabs>
          <w:tab w:val="left" w:pos="720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sz w:val="24"/>
          <w:szCs w:val="24"/>
          <w:lang w:eastAsia="ru-RU"/>
        </w:rPr>
        <w:t>Перед написанием курсовой работы следует составить план работы с перечнем конкретных вопросов исследуемой темы.</w:t>
      </w:r>
    </w:p>
    <w:p w:rsidR="00115D29" w:rsidRPr="00115D29" w:rsidRDefault="00115D29" w:rsidP="00115D29">
      <w:pPr>
        <w:widowControl w:val="0"/>
        <w:tabs>
          <w:tab w:val="left" w:pos="720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sz w:val="24"/>
          <w:szCs w:val="24"/>
          <w:lang w:eastAsia="ru-RU"/>
        </w:rPr>
        <w:t xml:space="preserve">В зависимости от характера темы в плане должно быть от трех до шести вопросов. Окончательный план работы согласовывается с научным руководителем (заполняется бланк плана курсовой работы) </w:t>
      </w:r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(Приложение 2) </w:t>
      </w:r>
      <w:r w:rsidRPr="00115D29">
        <w:rPr>
          <w:rFonts w:eastAsia="Times New Roman" w:cs="Times New Roman"/>
          <w:sz w:val="24"/>
          <w:szCs w:val="24"/>
          <w:lang w:eastAsia="ru-RU"/>
        </w:rPr>
        <w:t>и только после этого студент приступает к окончательному написанию курсовой работы.</w:t>
      </w: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Calibri" w:cs="Times New Roman"/>
          <w:sz w:val="24"/>
          <w:szCs w:val="24"/>
        </w:rPr>
        <w:t xml:space="preserve"> </w:t>
      </w:r>
    </w:p>
    <w:p w:rsidR="00115D29" w:rsidRPr="00115D29" w:rsidRDefault="00115D29" w:rsidP="00115D29">
      <w:pPr>
        <w:widowControl w:val="0"/>
        <w:tabs>
          <w:tab w:val="left" w:pos="720"/>
        </w:tabs>
        <w:suppressAutoHyphens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15D29">
        <w:rPr>
          <w:rFonts w:eastAsia="Times New Roman" w:cs="Times New Roman"/>
          <w:b/>
          <w:sz w:val="24"/>
          <w:szCs w:val="24"/>
          <w:lang w:eastAsia="ru-RU"/>
        </w:rPr>
        <w:t>1.4. Написание и оформление курсовой работы</w:t>
      </w:r>
    </w:p>
    <w:p w:rsidR="00115D29" w:rsidRPr="00115D29" w:rsidRDefault="00115D29" w:rsidP="00115D29">
      <w:pPr>
        <w:widowControl w:val="0"/>
        <w:tabs>
          <w:tab w:val="left" w:pos="720"/>
        </w:tabs>
        <w:suppressAutoHyphens/>
        <w:ind w:firstLine="72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115D29" w:rsidRPr="00115D29" w:rsidRDefault="00115D29" w:rsidP="00115D29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sz w:val="24"/>
          <w:szCs w:val="24"/>
          <w:lang w:eastAsia="ru-RU"/>
        </w:rPr>
        <w:t>Курсовая работа, как правило, состоит из введения, основной части (</w:t>
      </w:r>
      <w:r w:rsidRPr="00115D29">
        <w:rPr>
          <w:rFonts w:eastAsia="Times New Roman" w:cs="Times New Roman"/>
          <w:bCs/>
          <w:sz w:val="24"/>
          <w:szCs w:val="24"/>
          <w:lang w:eastAsia="ru-RU"/>
        </w:rPr>
        <w:t>которая делится на вопросы или параграфы</w:t>
      </w:r>
      <w:r w:rsidRPr="00115D29">
        <w:rPr>
          <w:rFonts w:eastAsia="Times New Roman" w:cs="Times New Roman"/>
          <w:sz w:val="24"/>
          <w:szCs w:val="24"/>
          <w:lang w:eastAsia="ru-RU"/>
        </w:rPr>
        <w:t>) и заключения.</w:t>
      </w: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Times New Roman" w:cs="Times New Roman"/>
          <w:b/>
          <w:bCs/>
          <w:sz w:val="24"/>
          <w:szCs w:val="24"/>
          <w:highlight w:val="magenta"/>
          <w:lang w:eastAsia="ru-RU"/>
        </w:rPr>
      </w:pPr>
      <w:r w:rsidRPr="00115D29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Введение</w:t>
      </w:r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 должно содержать: актуальность выбранной темы, ее значимость; цель выполнения работы; задачи, которые необходимо решить для достижения цели работы; нормативную и теоретическую основы работы; структуру работы.</w:t>
      </w:r>
    </w:p>
    <w:p w:rsidR="00115D29" w:rsidRPr="00115D29" w:rsidRDefault="00115D29" w:rsidP="00115D29">
      <w:pPr>
        <w:widowControl w:val="0"/>
        <w:tabs>
          <w:tab w:val="left" w:pos="851"/>
          <w:tab w:val="left" w:pos="1134"/>
        </w:tabs>
        <w:suppressAutoHyphens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15D29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Основная часть</w:t>
      </w:r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 включает в себя теоретические и практические вопросы, предусмотренные планом. Основная часть </w:t>
      </w:r>
      <w:r w:rsidRPr="00115D29">
        <w:rPr>
          <w:rFonts w:eastAsia="Times New Roman" w:cs="Times New Roman"/>
          <w:sz w:val="24"/>
          <w:szCs w:val="24"/>
          <w:lang w:eastAsia="ru-RU"/>
        </w:rPr>
        <w:t xml:space="preserve">должна содержать теоретические положения по исследуемым правовым институтам (правовым нормам) с иллюстрацией </w:t>
      </w:r>
      <w:r w:rsidRPr="00115D29">
        <w:rPr>
          <w:rFonts w:eastAsia="Times New Roman" w:cs="Times New Roman"/>
          <w:sz w:val="24"/>
          <w:szCs w:val="24"/>
          <w:lang w:eastAsia="ru-RU"/>
        </w:rPr>
        <w:lastRenderedPageBreak/>
        <w:t>примерами из судебной практики.</w:t>
      </w:r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:rsidR="00115D29" w:rsidRPr="00115D29" w:rsidRDefault="00115D29" w:rsidP="00115D29">
      <w:pPr>
        <w:widowControl w:val="0"/>
        <w:tabs>
          <w:tab w:val="left" w:pos="851"/>
          <w:tab w:val="left" w:pos="1134"/>
        </w:tabs>
        <w:suppressAutoHyphens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15D29">
        <w:rPr>
          <w:rFonts w:eastAsia="Times New Roman" w:cs="Times New Roman"/>
          <w:b/>
          <w:sz w:val="24"/>
          <w:szCs w:val="24"/>
          <w:lang w:eastAsia="ru-RU"/>
        </w:rPr>
        <w:t xml:space="preserve">В завершении рассмотрения каждого вопроса плана курсовой работы необходимо делать конкретные выводы. </w:t>
      </w: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b/>
          <w:sz w:val="24"/>
          <w:szCs w:val="24"/>
          <w:u w:val="single"/>
          <w:lang w:eastAsia="ru-RU"/>
        </w:rPr>
        <w:t>Заключение</w:t>
      </w:r>
      <w:r w:rsidRPr="00115D29">
        <w:rPr>
          <w:rFonts w:eastAsia="Times New Roman" w:cs="Times New Roman"/>
          <w:sz w:val="24"/>
          <w:szCs w:val="24"/>
          <w:lang w:eastAsia="ru-RU"/>
        </w:rPr>
        <w:t xml:space="preserve"> является той частью курсовой работы, в которой автор подводит общие итоги работы по всем ее главам. В заключении должны быть отражены </w:t>
      </w:r>
      <w:r w:rsidRPr="00115D29">
        <w:rPr>
          <w:rFonts w:eastAsia="Times New Roman" w:cs="Times New Roman"/>
          <w:bCs/>
          <w:sz w:val="24"/>
          <w:szCs w:val="24"/>
          <w:lang w:eastAsia="ru-RU"/>
        </w:rPr>
        <w:t>положительные и отрицательные тенденции по изучаемой проблеме</w:t>
      </w:r>
      <w:r w:rsidRPr="00115D29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15D29">
        <w:rPr>
          <w:rFonts w:eastAsia="Times New Roman" w:cs="Times New Roman"/>
          <w:b/>
          <w:sz w:val="24"/>
          <w:szCs w:val="24"/>
          <w:u w:val="single"/>
          <w:lang w:eastAsia="ru-RU"/>
        </w:rPr>
        <w:t>Список использованных нормативных правовых актов и литературы</w:t>
      </w:r>
      <w:r w:rsidRPr="00115D2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отражает нормативные правовые акты, локальные нормативные акты, учебная и научная литература, а также судебная и иная правоприменительная практика, электронные ресурсы, которыми студент пользовался при написании работы. </w:t>
      </w: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sz w:val="24"/>
          <w:szCs w:val="24"/>
          <w:lang w:eastAsia="ru-RU"/>
        </w:rPr>
        <w:t xml:space="preserve">При написании курсовой работы </w:t>
      </w:r>
      <w:r w:rsidRPr="00115D29">
        <w:rPr>
          <w:rFonts w:eastAsia="Times New Roman" w:cs="Times New Roman"/>
          <w:b/>
          <w:sz w:val="24"/>
          <w:szCs w:val="24"/>
          <w:lang w:eastAsia="ru-RU"/>
        </w:rPr>
        <w:t>рекомендуется использовать не менее 30 источников</w:t>
      </w:r>
      <w:r w:rsidRPr="00115D29">
        <w:rPr>
          <w:rFonts w:eastAsia="Times New Roman" w:cs="Times New Roman"/>
          <w:sz w:val="24"/>
          <w:szCs w:val="24"/>
          <w:lang w:eastAsia="ru-RU"/>
        </w:rPr>
        <w:t xml:space="preserve"> (нормативных правовых актов и научной литературы). </w:t>
      </w:r>
    </w:p>
    <w:p w:rsidR="00115D29" w:rsidRPr="00115D29" w:rsidRDefault="00115D29" w:rsidP="00115D29">
      <w:pPr>
        <w:widowControl w:val="0"/>
        <w:ind w:firstLine="72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15D29" w:rsidRPr="00115D29" w:rsidRDefault="00115D29" w:rsidP="00115D29">
      <w:pPr>
        <w:widowControl w:val="0"/>
        <w:suppressAutoHyphens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15D2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1.5. Представление </w:t>
      </w:r>
      <w:r w:rsidRPr="00115D29">
        <w:rPr>
          <w:rFonts w:eastAsia="Times New Roman" w:cs="Times New Roman"/>
          <w:b/>
          <w:sz w:val="24"/>
          <w:szCs w:val="24"/>
          <w:lang w:eastAsia="ru-RU"/>
        </w:rPr>
        <w:t xml:space="preserve">курсовой работы научному </w:t>
      </w:r>
      <w:r w:rsidRPr="00115D29">
        <w:rPr>
          <w:rFonts w:eastAsia="Times New Roman" w:cs="Times New Roman"/>
          <w:b/>
          <w:bCs/>
          <w:sz w:val="24"/>
          <w:szCs w:val="24"/>
          <w:lang w:eastAsia="ru-RU"/>
        </w:rPr>
        <w:t>руководителю для проверки и получения отзыва</w:t>
      </w:r>
    </w:p>
    <w:p w:rsidR="00115D29" w:rsidRPr="00115D29" w:rsidRDefault="00115D29" w:rsidP="00115D29">
      <w:pPr>
        <w:widowControl w:val="0"/>
        <w:ind w:firstLine="72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15D29" w:rsidRPr="00115D29" w:rsidRDefault="00115D29" w:rsidP="00115D29">
      <w:pPr>
        <w:widowControl w:val="0"/>
        <w:tabs>
          <w:tab w:val="left" w:pos="851"/>
        </w:tabs>
        <w:suppressAutoHyphens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Законченная </w:t>
      </w:r>
      <w:r w:rsidRPr="00115D29">
        <w:rPr>
          <w:rFonts w:eastAsia="Times New Roman" w:cs="Times New Roman"/>
          <w:sz w:val="24"/>
          <w:szCs w:val="24"/>
          <w:lang w:eastAsia="ru-RU"/>
        </w:rPr>
        <w:t>курсовая работа</w:t>
      </w:r>
      <w:r w:rsidRPr="00115D29">
        <w:rPr>
          <w:rFonts w:eastAsia="Times New Roman" w:cs="Times New Roman"/>
          <w:bCs/>
          <w:sz w:val="24"/>
          <w:szCs w:val="24"/>
          <w:lang w:eastAsia="ru-RU"/>
        </w:rPr>
        <w:t>, подписанная студентом, представляется научному руководителю</w:t>
      </w:r>
      <w:r w:rsidRPr="00115D2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15D29">
        <w:rPr>
          <w:rFonts w:eastAsia="Times New Roman" w:cs="Times New Roman"/>
          <w:b/>
          <w:sz w:val="24"/>
          <w:szCs w:val="24"/>
          <w:lang w:eastAsia="ru-RU"/>
        </w:rPr>
        <w:t>за месяц до защиты</w:t>
      </w:r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</w:p>
    <w:p w:rsidR="00115D29" w:rsidRPr="00115D29" w:rsidRDefault="00115D29" w:rsidP="00115D29">
      <w:pPr>
        <w:widowControl w:val="0"/>
        <w:tabs>
          <w:tab w:val="left" w:pos="851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sz w:val="24"/>
          <w:szCs w:val="24"/>
          <w:lang w:eastAsia="ru-RU"/>
        </w:rPr>
        <w:t>Работа перед сдачей ее на кафедру должна быть подписана студентом в конце заключения и проставлена дата написания. К курсовой работе в обязательном порядке прилагается план курсовой работы, подписанный руководителем.</w:t>
      </w:r>
    </w:p>
    <w:p w:rsidR="00115D29" w:rsidRPr="00115D29" w:rsidRDefault="00115D29" w:rsidP="00115D2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sz w:val="24"/>
          <w:szCs w:val="24"/>
          <w:lang w:eastAsia="ru-RU"/>
        </w:rPr>
        <w:t>Если в отзыве сделаны замечания, которые необходимо устранить, то студент должен исправить замечания руководителя, подшить их к курсовой работе и представить на повторную проверку. Все записи, сделанные руководителем в курсовой работе (проекте) должны быть сохранены, не допускается замена отдельных листов и разделов работы.</w:t>
      </w:r>
    </w:p>
    <w:p w:rsidR="00115D29" w:rsidRPr="00115D29" w:rsidRDefault="00115D29" w:rsidP="00115D2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sz w:val="24"/>
          <w:szCs w:val="24"/>
          <w:lang w:eastAsia="ru-RU"/>
        </w:rPr>
        <w:t xml:space="preserve">Дополнения к курсовой работе подшиваются за теми страницами и вопросами, которые подлежат исправлению. Нумерация начинается с предыдущей страницы с добавлением букв «а», «б», «в», и т.д. </w:t>
      </w:r>
    </w:p>
    <w:p w:rsidR="00115D29" w:rsidRPr="00115D29" w:rsidRDefault="00115D29" w:rsidP="00115D29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15D29" w:rsidRPr="00115D29" w:rsidRDefault="00115D29" w:rsidP="00115D29">
      <w:pPr>
        <w:widowControl w:val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15D2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1.6. Защита </w:t>
      </w:r>
      <w:r w:rsidRPr="00115D29">
        <w:rPr>
          <w:rFonts w:eastAsia="Times New Roman" w:cs="Times New Roman"/>
          <w:b/>
          <w:sz w:val="24"/>
          <w:szCs w:val="24"/>
          <w:lang w:eastAsia="ru-RU"/>
        </w:rPr>
        <w:t xml:space="preserve">курсовой работы </w:t>
      </w:r>
      <w:r w:rsidRPr="00115D29">
        <w:rPr>
          <w:rFonts w:eastAsia="Times New Roman" w:cs="Times New Roman"/>
          <w:b/>
          <w:bCs/>
          <w:sz w:val="24"/>
          <w:szCs w:val="24"/>
          <w:lang w:eastAsia="ru-RU"/>
        </w:rPr>
        <w:t>научному руководителю</w:t>
      </w:r>
    </w:p>
    <w:p w:rsidR="00115D29" w:rsidRPr="00115D29" w:rsidRDefault="00115D29" w:rsidP="00115D29">
      <w:pPr>
        <w:widowControl w:val="0"/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15D29" w:rsidRPr="00115D29" w:rsidRDefault="00115D29" w:rsidP="00115D29">
      <w:pPr>
        <w:widowControl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sz w:val="24"/>
          <w:szCs w:val="24"/>
          <w:lang w:eastAsia="ru-RU"/>
        </w:rPr>
        <w:t xml:space="preserve">Защита курсовой работы проводится в день консультации перед экзаменом по дисциплине «Уголовное право» или по графику, утвержденному кафедрой уголовного права и процесса. Курсовую работу студент защищает перед научным руководителем, который может пригласить на защиту и других преподавателей. Во время защиты студент кратко освещает содержание работы, дает пояснения по существу отмеченных недостатков, отвечает на вопросы научного руководителя и присутствующих на защите лиц, обосновывает свои выводы дополнительными аргументами. </w:t>
      </w:r>
    </w:p>
    <w:p w:rsidR="00115D29" w:rsidRPr="00115D29" w:rsidRDefault="00115D29" w:rsidP="00115D29">
      <w:pPr>
        <w:widowControl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5D29" w:rsidRPr="00115D29" w:rsidRDefault="00115D29" w:rsidP="00115D29">
      <w:pPr>
        <w:widowControl w:val="0"/>
        <w:suppressAutoHyphens/>
        <w:jc w:val="center"/>
        <w:rPr>
          <w:rFonts w:eastAsia="Times New Roman" w:cs="Times New Roman"/>
          <w:b/>
          <w:caps/>
          <w:sz w:val="24"/>
          <w:szCs w:val="24"/>
          <w:lang w:eastAsia="ru-RU"/>
        </w:rPr>
      </w:pPr>
      <w:r w:rsidRPr="00115D29">
        <w:rPr>
          <w:rFonts w:eastAsia="Times New Roman" w:cs="Times New Roman"/>
          <w:b/>
          <w:sz w:val="24"/>
          <w:szCs w:val="24"/>
          <w:lang w:eastAsia="ru-RU"/>
        </w:rPr>
        <w:br w:type="page"/>
      </w:r>
      <w:r w:rsidRPr="00115D29">
        <w:rPr>
          <w:rFonts w:eastAsia="Times New Roman" w:cs="Times New Roman"/>
          <w:b/>
          <w:sz w:val="24"/>
          <w:szCs w:val="24"/>
          <w:lang w:eastAsia="ru-RU"/>
        </w:rPr>
        <w:lastRenderedPageBreak/>
        <w:t>2. ТРЕБОВАНИЯ К ОФОРМЛЕНИЮ КУРСОВОЙ РАБОТЫ</w:t>
      </w:r>
    </w:p>
    <w:p w:rsidR="00115D29" w:rsidRPr="00115D29" w:rsidRDefault="00115D29" w:rsidP="00115D29">
      <w:pPr>
        <w:widowControl w:val="0"/>
        <w:suppressAutoHyphens/>
        <w:ind w:firstLine="708"/>
        <w:jc w:val="both"/>
        <w:rPr>
          <w:rFonts w:eastAsia="Times New Roman" w:cs="Times New Roman"/>
          <w:bCs/>
          <w:sz w:val="24"/>
          <w:szCs w:val="24"/>
          <w:highlight w:val="magenta"/>
          <w:lang w:eastAsia="ru-RU"/>
        </w:rPr>
      </w:pP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15D29">
        <w:rPr>
          <w:rFonts w:eastAsia="Times New Roman" w:cs="Times New Roman"/>
          <w:bCs/>
          <w:sz w:val="24"/>
          <w:szCs w:val="24"/>
          <w:u w:val="single"/>
          <w:lang w:eastAsia="ru-RU"/>
        </w:rPr>
        <w:t>Титульный лист</w:t>
      </w:r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 является первой страницей </w:t>
      </w:r>
      <w:r w:rsidRPr="00115D29">
        <w:rPr>
          <w:rFonts w:eastAsia="Times New Roman" w:cs="Times New Roman"/>
          <w:sz w:val="24"/>
          <w:szCs w:val="24"/>
          <w:lang w:eastAsia="ru-RU"/>
        </w:rPr>
        <w:t>курсовой работы</w:t>
      </w:r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 и оформляется согласно установленной форме (Приложение 3).</w:t>
      </w: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15D29">
        <w:rPr>
          <w:rFonts w:eastAsia="Times New Roman" w:cs="Times New Roman"/>
          <w:bCs/>
          <w:sz w:val="24"/>
          <w:szCs w:val="24"/>
          <w:u w:val="single"/>
          <w:lang w:eastAsia="ru-RU"/>
        </w:rPr>
        <w:t>Содержание</w:t>
      </w:r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 включает введение, перечень всех вопросов согласно плана работы, заключение, список использованных нормативных правовых актов и литературы, приложения с указанием номеров страниц, с которых начинаются эти элементы работы (Приложение 4).</w:t>
      </w: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15D29">
        <w:rPr>
          <w:rFonts w:eastAsia="Times New Roman" w:cs="Times New Roman"/>
          <w:bCs/>
          <w:sz w:val="24"/>
          <w:szCs w:val="24"/>
          <w:u w:val="single"/>
          <w:lang w:eastAsia="ru-RU"/>
        </w:rPr>
        <w:t>Оформление текста работы</w:t>
      </w: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sz w:val="24"/>
          <w:szCs w:val="24"/>
          <w:lang w:eastAsia="ru-RU"/>
        </w:rPr>
        <w:t xml:space="preserve">Объем курсовой работы составляет 35-40 рукописных страниц или 25-30 страниц, набранных на компьютере, не считая приложений. </w:t>
      </w: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Calibri" w:cs="Times New Roman"/>
          <w:sz w:val="24"/>
          <w:szCs w:val="24"/>
        </w:rPr>
      </w:pPr>
      <w:r w:rsidRPr="00115D29">
        <w:rPr>
          <w:rFonts w:eastAsia="Calibri" w:cs="Times New Roman"/>
          <w:sz w:val="24"/>
          <w:szCs w:val="24"/>
        </w:rPr>
        <w:t xml:space="preserve">Работа должна быть выполнена на белой бумаге формата А4. </w:t>
      </w:r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Текст </w:t>
      </w:r>
      <w:r w:rsidRPr="00115D29">
        <w:rPr>
          <w:rFonts w:eastAsia="Times New Roman" w:cs="Times New Roman"/>
          <w:sz w:val="24"/>
          <w:szCs w:val="24"/>
          <w:lang w:eastAsia="ru-RU"/>
        </w:rPr>
        <w:t xml:space="preserve">курсовой </w:t>
      </w:r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работы может быть написан от руки чернилами (пастой) черного, фиолетового или синего цвета или выполнен на компьютере на одной стороне листа в текстовом редакторе </w:t>
      </w:r>
      <w:proofErr w:type="spellStart"/>
      <w:r w:rsidRPr="00115D29">
        <w:rPr>
          <w:rFonts w:eastAsia="Times New Roman" w:cs="Times New Roman"/>
          <w:bCs/>
          <w:sz w:val="24"/>
          <w:szCs w:val="24"/>
          <w:lang w:eastAsia="ru-RU"/>
        </w:rPr>
        <w:t>Microsoft</w:t>
      </w:r>
      <w:proofErr w:type="spellEnd"/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5D29">
        <w:rPr>
          <w:rFonts w:eastAsia="Times New Roman" w:cs="Times New Roman"/>
          <w:bCs/>
          <w:sz w:val="24"/>
          <w:szCs w:val="24"/>
          <w:lang w:eastAsia="ru-RU"/>
        </w:rPr>
        <w:t>Word</w:t>
      </w:r>
      <w:proofErr w:type="spellEnd"/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5D29">
        <w:rPr>
          <w:rFonts w:eastAsia="Times New Roman" w:cs="Times New Roman"/>
          <w:bCs/>
          <w:sz w:val="24"/>
          <w:szCs w:val="24"/>
          <w:lang w:eastAsia="ru-RU"/>
        </w:rPr>
        <w:t>for</w:t>
      </w:r>
      <w:proofErr w:type="spellEnd"/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5D29">
        <w:rPr>
          <w:rFonts w:eastAsia="Times New Roman" w:cs="Times New Roman"/>
          <w:bCs/>
          <w:sz w:val="24"/>
          <w:szCs w:val="24"/>
          <w:lang w:eastAsia="ru-RU"/>
        </w:rPr>
        <w:t>Windows</w:t>
      </w:r>
      <w:proofErr w:type="spellEnd"/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. Текст набирается нежирным шрифтом </w:t>
      </w:r>
      <w:proofErr w:type="spellStart"/>
      <w:r w:rsidRPr="00115D29">
        <w:rPr>
          <w:rFonts w:eastAsia="Times New Roman" w:cs="Times New Roman"/>
          <w:bCs/>
          <w:sz w:val="24"/>
          <w:szCs w:val="24"/>
          <w:lang w:eastAsia="ru-RU"/>
        </w:rPr>
        <w:t>Times</w:t>
      </w:r>
      <w:proofErr w:type="spellEnd"/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5D29">
        <w:rPr>
          <w:rFonts w:eastAsia="Times New Roman" w:cs="Times New Roman"/>
          <w:bCs/>
          <w:sz w:val="24"/>
          <w:szCs w:val="24"/>
          <w:lang w:eastAsia="ru-RU"/>
        </w:rPr>
        <w:t>New</w:t>
      </w:r>
      <w:proofErr w:type="spellEnd"/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5D29">
        <w:rPr>
          <w:rFonts w:eastAsia="Times New Roman" w:cs="Times New Roman"/>
          <w:bCs/>
          <w:sz w:val="24"/>
          <w:szCs w:val="24"/>
          <w:lang w:eastAsia="ru-RU"/>
        </w:rPr>
        <w:t>Roman</w:t>
      </w:r>
      <w:proofErr w:type="spellEnd"/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, размером 14 пунктов.  </w:t>
      </w:r>
      <w:r w:rsidRPr="00115D29">
        <w:rPr>
          <w:rFonts w:eastAsia="Calibri" w:cs="Times New Roman"/>
          <w:sz w:val="24"/>
          <w:szCs w:val="24"/>
        </w:rPr>
        <w:t>Размер абзацного отступа – 5 знаков (</w:t>
      </w:r>
      <w:smartTag w:uri="urn:schemas-microsoft-com:office:smarttags" w:element="metricconverter">
        <w:smartTagPr>
          <w:attr w:name="ProductID" w:val="1,25 см"/>
        </w:smartTagPr>
        <w:r w:rsidRPr="00115D29">
          <w:rPr>
            <w:rFonts w:eastAsia="Calibri" w:cs="Times New Roman"/>
            <w:sz w:val="24"/>
            <w:szCs w:val="24"/>
          </w:rPr>
          <w:t>1,25 см</w:t>
        </w:r>
      </w:smartTag>
      <w:r w:rsidRPr="00115D29">
        <w:rPr>
          <w:rFonts w:eastAsia="Calibri" w:cs="Times New Roman"/>
          <w:sz w:val="24"/>
          <w:szCs w:val="24"/>
        </w:rPr>
        <w:t xml:space="preserve">). Междустрочный интервал – 1,5 строки. </w:t>
      </w: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Текст </w:t>
      </w:r>
      <w:r w:rsidRPr="00115D29">
        <w:rPr>
          <w:rFonts w:eastAsia="Times New Roman" w:cs="Times New Roman"/>
          <w:sz w:val="24"/>
          <w:szCs w:val="24"/>
          <w:lang w:eastAsia="ru-RU"/>
        </w:rPr>
        <w:t xml:space="preserve">курсовой </w:t>
      </w:r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работы следует располагать, соблюдая следующие размеры полей: левое – </w:t>
      </w:r>
      <w:smartTag w:uri="urn:schemas-microsoft-com:office:smarttags" w:element="metricconverter">
        <w:smartTagPr>
          <w:attr w:name="ProductID" w:val="30 мм"/>
        </w:smartTagPr>
        <w:r w:rsidRPr="00115D29">
          <w:rPr>
            <w:rFonts w:eastAsia="Times New Roman" w:cs="Times New Roman"/>
            <w:bCs/>
            <w:sz w:val="24"/>
            <w:szCs w:val="24"/>
            <w:lang w:eastAsia="ru-RU"/>
          </w:rPr>
          <w:t>30 мм</w:t>
        </w:r>
      </w:smartTag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, правое – не менее 15 мм, верхнее – 20 мм, нижнее – </w:t>
      </w:r>
      <w:smartTag w:uri="urn:schemas-microsoft-com:office:smarttags" w:element="metricconverter">
        <w:smartTagPr>
          <w:attr w:name="ProductID" w:val="20 мм"/>
        </w:smartTagPr>
        <w:r w:rsidRPr="00115D29">
          <w:rPr>
            <w:rFonts w:eastAsia="Times New Roman" w:cs="Times New Roman"/>
            <w:bCs/>
            <w:sz w:val="24"/>
            <w:szCs w:val="24"/>
            <w:lang w:eastAsia="ru-RU"/>
          </w:rPr>
          <w:t>20 мм</w:t>
        </w:r>
      </w:smartTag>
      <w:r w:rsidRPr="00115D29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115D29" w:rsidRPr="00115D29" w:rsidRDefault="00115D29" w:rsidP="00115D29">
      <w:pPr>
        <w:widowControl w:val="0"/>
        <w:suppressAutoHyphens/>
        <w:ind w:firstLine="567"/>
        <w:jc w:val="both"/>
        <w:outlineLvl w:val="7"/>
        <w:rPr>
          <w:rFonts w:eastAsia="Times New Roman" w:cs="Times New Roman"/>
          <w:iCs/>
          <w:sz w:val="24"/>
          <w:szCs w:val="24"/>
          <w:u w:val="single"/>
          <w:lang w:eastAsia="ru-RU"/>
        </w:rPr>
      </w:pPr>
      <w:r w:rsidRPr="00115D29">
        <w:rPr>
          <w:rFonts w:eastAsia="Times New Roman" w:cs="Times New Roman"/>
          <w:iCs/>
          <w:sz w:val="24"/>
          <w:szCs w:val="24"/>
          <w:u w:val="single"/>
          <w:lang w:eastAsia="ru-RU"/>
        </w:rPr>
        <w:t>Нумерация страниц</w:t>
      </w:r>
    </w:p>
    <w:p w:rsidR="00115D29" w:rsidRPr="00115D29" w:rsidRDefault="00115D29" w:rsidP="00115D29">
      <w:pPr>
        <w:widowControl w:val="0"/>
        <w:suppressAutoHyphens/>
        <w:ind w:firstLine="567"/>
        <w:jc w:val="both"/>
        <w:outlineLvl w:val="7"/>
        <w:rPr>
          <w:rFonts w:eastAsia="Calibri" w:cs="Times New Roman"/>
          <w:b/>
          <w:sz w:val="24"/>
          <w:szCs w:val="24"/>
        </w:rPr>
      </w:pPr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Страницы работы нумеруются арабскими цифрами, соблюдая сквозную нумерацию по всему тексту. На титульном листе, содержании и первом листе введения номер </w:t>
      </w:r>
      <w:r w:rsidRPr="00115D29">
        <w:rPr>
          <w:rFonts w:eastAsia="Times New Roman" w:cs="Times New Roman"/>
          <w:b/>
          <w:bCs/>
          <w:sz w:val="24"/>
          <w:szCs w:val="24"/>
          <w:lang w:eastAsia="ru-RU"/>
        </w:rPr>
        <w:t>не ставят</w:t>
      </w:r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. </w:t>
      </w:r>
      <w:r w:rsidRPr="00115D29">
        <w:rPr>
          <w:rFonts w:eastAsia="Calibri" w:cs="Times New Roman"/>
          <w:b/>
          <w:sz w:val="24"/>
          <w:szCs w:val="24"/>
        </w:rPr>
        <w:t>Нумерация начинается со второго листа введения, который будет являться четвертой страницей, номер проставляют в правом верхнем углу без точки в конце.</w:t>
      </w:r>
    </w:p>
    <w:p w:rsidR="00115D29" w:rsidRPr="00115D29" w:rsidRDefault="00115D29" w:rsidP="00115D29">
      <w:pPr>
        <w:widowControl w:val="0"/>
        <w:suppressAutoHyphens/>
        <w:ind w:firstLine="567"/>
        <w:jc w:val="both"/>
        <w:outlineLvl w:val="7"/>
        <w:rPr>
          <w:rFonts w:eastAsia="Times New Roman" w:cs="Times New Roman"/>
          <w:iCs/>
          <w:sz w:val="24"/>
          <w:szCs w:val="24"/>
          <w:u w:val="single"/>
          <w:lang w:eastAsia="ru-RU"/>
        </w:rPr>
      </w:pPr>
      <w:r w:rsidRPr="00115D29">
        <w:rPr>
          <w:rFonts w:eastAsia="Times New Roman" w:cs="Times New Roman"/>
          <w:iCs/>
          <w:sz w:val="24"/>
          <w:szCs w:val="24"/>
          <w:u w:val="single"/>
          <w:lang w:eastAsia="ru-RU"/>
        </w:rPr>
        <w:t>Нумерация вопросов</w:t>
      </w: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Вопросы должны иметь порядковую нумерацию в пределах всей работы и обозначаться арабскими цифрами с точкой. Каждый вопрос следует начинать с нового листа (страницы). Введение и заключение не нумеруется (Приложение 4). </w:t>
      </w:r>
    </w:p>
    <w:p w:rsidR="00115D29" w:rsidRPr="00115D29" w:rsidRDefault="00115D29" w:rsidP="00115D29">
      <w:pPr>
        <w:widowControl w:val="0"/>
        <w:suppressAutoHyphens/>
        <w:ind w:firstLine="567"/>
        <w:jc w:val="both"/>
        <w:outlineLvl w:val="7"/>
        <w:rPr>
          <w:rFonts w:eastAsia="Times New Roman" w:cs="Times New Roman"/>
          <w:iCs/>
          <w:sz w:val="24"/>
          <w:szCs w:val="24"/>
          <w:u w:val="single"/>
          <w:lang w:eastAsia="ru-RU"/>
        </w:rPr>
      </w:pPr>
      <w:r w:rsidRPr="00115D29">
        <w:rPr>
          <w:rFonts w:eastAsia="Times New Roman" w:cs="Times New Roman"/>
          <w:iCs/>
          <w:sz w:val="24"/>
          <w:szCs w:val="24"/>
          <w:u w:val="single"/>
          <w:lang w:eastAsia="ru-RU"/>
        </w:rPr>
        <w:t>Ссылки (сноски)</w:t>
      </w: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Times New Roman" w:cs="Times New Roman"/>
          <w:bCs/>
          <w:sz w:val="24"/>
          <w:szCs w:val="24"/>
          <w:highlight w:val="magenta"/>
          <w:lang w:eastAsia="ru-RU"/>
        </w:rPr>
      </w:pPr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Сноски оформляются на каждой странице и начинаются с «1» </w:t>
      </w:r>
      <w:r w:rsidRPr="00115D29"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на каждой странице. Если курсовая работа выполнена на компьютере, текст сноски набирается нежирным шрифтом </w:t>
      </w:r>
      <w:proofErr w:type="spellStart"/>
      <w:r w:rsidRPr="00115D29">
        <w:rPr>
          <w:rFonts w:eastAsia="Times New Roman" w:cs="Times New Roman"/>
          <w:bCs/>
          <w:sz w:val="24"/>
          <w:szCs w:val="24"/>
          <w:lang w:eastAsia="ru-RU"/>
        </w:rPr>
        <w:t>Times</w:t>
      </w:r>
      <w:proofErr w:type="spellEnd"/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5D29">
        <w:rPr>
          <w:rFonts w:eastAsia="Times New Roman" w:cs="Times New Roman"/>
          <w:bCs/>
          <w:sz w:val="24"/>
          <w:szCs w:val="24"/>
          <w:lang w:eastAsia="ru-RU"/>
        </w:rPr>
        <w:t>New</w:t>
      </w:r>
      <w:proofErr w:type="spellEnd"/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5D29">
        <w:rPr>
          <w:rFonts w:eastAsia="Times New Roman" w:cs="Times New Roman"/>
          <w:bCs/>
          <w:sz w:val="24"/>
          <w:szCs w:val="24"/>
          <w:lang w:eastAsia="ru-RU"/>
        </w:rPr>
        <w:t>Roman</w:t>
      </w:r>
      <w:proofErr w:type="spellEnd"/>
      <w:r w:rsidRPr="00115D29">
        <w:rPr>
          <w:rFonts w:eastAsia="Times New Roman" w:cs="Times New Roman"/>
          <w:bCs/>
          <w:sz w:val="24"/>
          <w:szCs w:val="24"/>
          <w:lang w:eastAsia="ru-RU"/>
        </w:rPr>
        <w:t>, размером 12 пунктов, без абзацного отступа и с одинарным межстрочным интервалом</w:t>
      </w:r>
      <w:r w:rsidRPr="00115D29">
        <w:rPr>
          <w:rFonts w:eastAsia="Calibri" w:cs="Times New Roman"/>
          <w:sz w:val="24"/>
          <w:szCs w:val="24"/>
        </w:rPr>
        <w:t>.</w:t>
      </w:r>
      <w:r w:rsidRPr="00115D29">
        <w:rPr>
          <w:rFonts w:eastAsia="Calibri" w:cs="Times New Roman"/>
          <w:sz w:val="24"/>
          <w:szCs w:val="24"/>
          <w:highlight w:val="magenta"/>
        </w:rPr>
        <w:t xml:space="preserve"> </w:t>
      </w: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Times New Roman" w:cs="Times New Roman"/>
          <w:bCs/>
          <w:i/>
          <w:sz w:val="24"/>
          <w:szCs w:val="24"/>
          <w:highlight w:val="magenta"/>
          <w:lang w:eastAsia="ru-RU"/>
        </w:rPr>
      </w:pPr>
    </w:p>
    <w:p w:rsidR="00115D29" w:rsidRPr="00115D29" w:rsidRDefault="00115D29" w:rsidP="00115D29">
      <w:pPr>
        <w:widowControl w:val="0"/>
        <w:suppressAutoHyphens/>
        <w:ind w:firstLine="567"/>
        <w:jc w:val="center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115D29">
        <w:rPr>
          <w:rFonts w:eastAsia="Times New Roman" w:cs="Times New Roman"/>
          <w:b/>
          <w:bCs/>
          <w:i/>
          <w:sz w:val="24"/>
          <w:szCs w:val="24"/>
          <w:lang w:eastAsia="ru-RU"/>
        </w:rPr>
        <w:t>Пример оформления сносок</w:t>
      </w: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Times New Roman" w:cs="Times New Roman"/>
          <w:bCs/>
          <w:sz w:val="24"/>
          <w:szCs w:val="24"/>
          <w:u w:val="single"/>
          <w:lang w:eastAsia="ru-RU"/>
        </w:rPr>
      </w:pP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Times New Roman" w:cs="Times New Roman"/>
          <w:bCs/>
          <w:sz w:val="24"/>
          <w:szCs w:val="24"/>
          <w:u w:val="single"/>
          <w:lang w:eastAsia="ru-RU"/>
        </w:rPr>
      </w:pPr>
      <w:r w:rsidRPr="00115D29">
        <w:rPr>
          <w:rFonts w:eastAsia="Times New Roman" w:cs="Times New Roman"/>
          <w:bCs/>
          <w:sz w:val="24"/>
          <w:szCs w:val="24"/>
          <w:u w:val="single"/>
          <w:lang w:eastAsia="ru-RU"/>
        </w:rPr>
        <w:t>Если это нормативные правовые акты:</w:t>
      </w:r>
    </w:p>
    <w:p w:rsidR="00115D29" w:rsidRPr="00115D29" w:rsidRDefault="00115D29" w:rsidP="00115D29">
      <w:pPr>
        <w:widowControl w:val="0"/>
        <w:suppressAutoHyphens/>
        <w:ind w:firstLine="720"/>
        <w:jc w:val="both"/>
        <w:rPr>
          <w:rFonts w:eastAsia="Times New Roman" w:cs="Times New Roman"/>
          <w:bCs/>
          <w:sz w:val="24"/>
          <w:szCs w:val="24"/>
          <w:u w:val="single"/>
          <w:lang w:eastAsia="ru-RU"/>
        </w:rPr>
      </w:pPr>
    </w:p>
    <w:p w:rsidR="00115D29" w:rsidRPr="00115D29" w:rsidRDefault="00115D29" w:rsidP="00115D29">
      <w:pPr>
        <w:widowControl w:val="0"/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115D29">
        <w:rPr>
          <w:rFonts w:eastAsia="Times New Roman" w:cs="Times New Roman"/>
          <w:sz w:val="24"/>
          <w:szCs w:val="24"/>
          <w:lang w:eastAsia="ru-RU"/>
        </w:rPr>
        <w:t>Уголовный кодекс Российской Федерации от 13.06.1996 г. № 63-ФЗ (ред. от 03.02.2014 г.) // СЗ РФ. – 1996. – № 25. – Ст. 2954.</w:t>
      </w:r>
    </w:p>
    <w:p w:rsidR="00115D29" w:rsidRPr="00115D29" w:rsidRDefault="00115D29" w:rsidP="00115D2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115D29">
        <w:rPr>
          <w:rFonts w:eastAsia="Times New Roman" w:cs="Times New Roman"/>
          <w:sz w:val="24"/>
          <w:szCs w:val="24"/>
          <w:lang w:eastAsia="ru-RU"/>
        </w:rPr>
        <w:t>О противодействии коррупции: Федеральный закон от 25.12.2008 г. № 273-ФЗ (ред. от 28.12.2013 г.) // СЗ РФ. – 2008. – № 52 (ч. 1). – Ст. 6228.</w:t>
      </w:r>
    </w:p>
    <w:p w:rsidR="00115D29" w:rsidRPr="00115D29" w:rsidRDefault="00115D29" w:rsidP="00115D2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115D29">
        <w:rPr>
          <w:rFonts w:eastAsia="Times New Roman" w:cs="Times New Roman"/>
          <w:sz w:val="24"/>
          <w:szCs w:val="24"/>
          <w:lang w:eastAsia="ru-RU"/>
        </w:rPr>
        <w:t xml:space="preserve"> О мерах по противодействию коррупции: Указ Президента РФ от 19.05.2008 г. № 815 (ред. от 14.02.2014 г.) // СЗ РФ. – 2008. – № 21. – Ст. 2429.</w:t>
      </w:r>
    </w:p>
    <w:p w:rsidR="00115D29" w:rsidRPr="00115D29" w:rsidRDefault="00115D29" w:rsidP="00115D29">
      <w:pPr>
        <w:widowControl w:val="0"/>
        <w:suppressAutoHyphens/>
        <w:jc w:val="both"/>
        <w:rPr>
          <w:rFonts w:eastAsia="Times New Roman" w:cs="Times New Roman"/>
          <w:sz w:val="24"/>
          <w:szCs w:val="24"/>
          <w:highlight w:val="magenta"/>
          <w:lang w:eastAsia="ru-RU"/>
        </w:rPr>
      </w:pP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Times New Roman" w:cs="Times New Roman"/>
          <w:bCs/>
          <w:sz w:val="24"/>
          <w:szCs w:val="24"/>
          <w:u w:val="single"/>
          <w:lang w:eastAsia="ru-RU"/>
        </w:rPr>
      </w:pPr>
      <w:r w:rsidRPr="00115D29">
        <w:rPr>
          <w:rFonts w:eastAsia="Times New Roman" w:cs="Times New Roman"/>
          <w:bCs/>
          <w:sz w:val="24"/>
          <w:szCs w:val="24"/>
          <w:u w:val="single"/>
          <w:lang w:eastAsia="ru-RU"/>
        </w:rPr>
        <w:t>Если это учебная или научная литература:</w:t>
      </w:r>
    </w:p>
    <w:p w:rsidR="00115D29" w:rsidRPr="00115D29" w:rsidRDefault="00115D29" w:rsidP="00115D29">
      <w:pPr>
        <w:widowControl w:val="0"/>
        <w:suppressAutoHyphens/>
        <w:ind w:firstLine="709"/>
        <w:jc w:val="both"/>
        <w:rPr>
          <w:rFonts w:eastAsia="Times New Roman" w:cs="Times New Roman"/>
          <w:bCs/>
          <w:sz w:val="24"/>
          <w:szCs w:val="24"/>
          <w:u w:val="single"/>
          <w:lang w:eastAsia="ru-RU"/>
        </w:rPr>
      </w:pPr>
    </w:p>
    <w:p w:rsidR="00115D29" w:rsidRPr="00115D29" w:rsidRDefault="00115D29" w:rsidP="00115D2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15D29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Уголовное право России. Особенная часть: учебник </w:t>
      </w:r>
      <w:r w:rsidRPr="00115D29">
        <w:rPr>
          <w:rFonts w:eastAsia="Times New Roman" w:cs="Times New Roman"/>
          <w:sz w:val="24"/>
          <w:szCs w:val="24"/>
          <w:lang w:eastAsia="ru-RU"/>
        </w:rPr>
        <w:t xml:space="preserve">/ </w:t>
      </w:r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Под ред. Ф.Р. </w:t>
      </w:r>
      <w:proofErr w:type="spellStart"/>
      <w:r w:rsidRPr="00115D29">
        <w:rPr>
          <w:rFonts w:eastAsia="Times New Roman" w:cs="Times New Roman"/>
          <w:bCs/>
          <w:sz w:val="24"/>
          <w:szCs w:val="24"/>
          <w:lang w:eastAsia="ru-RU"/>
        </w:rPr>
        <w:t>Сундурова</w:t>
      </w:r>
      <w:proofErr w:type="spellEnd"/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, М.В. Талан. </w:t>
      </w:r>
      <w:r w:rsidRPr="00115D29"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М.: Статут, 2012. </w:t>
      </w:r>
      <w:r w:rsidRPr="00115D29"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Pr="00115D29">
        <w:rPr>
          <w:rFonts w:eastAsia="Times New Roman" w:cs="Times New Roman"/>
          <w:bCs/>
          <w:sz w:val="24"/>
          <w:szCs w:val="24"/>
          <w:lang w:eastAsia="ru-RU"/>
        </w:rPr>
        <w:t>С. 95.</w:t>
      </w:r>
    </w:p>
    <w:p w:rsidR="00115D29" w:rsidRPr="00115D29" w:rsidRDefault="00115D29" w:rsidP="00115D29">
      <w:pPr>
        <w:widowControl w:val="0"/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bCs/>
          <w:sz w:val="24"/>
          <w:szCs w:val="24"/>
          <w:vertAlign w:val="superscript"/>
          <w:lang w:eastAsia="ru-RU"/>
        </w:rPr>
        <w:t xml:space="preserve">2 </w:t>
      </w:r>
      <w:r w:rsidRPr="00115D29">
        <w:rPr>
          <w:rFonts w:eastAsia="Times New Roman" w:cs="Times New Roman"/>
          <w:sz w:val="24"/>
          <w:szCs w:val="24"/>
          <w:lang w:eastAsia="ru-RU"/>
        </w:rPr>
        <w:t xml:space="preserve">Комментарий к Уголовному кодексу Российской Федерации (постатейный) / Под ред. Г.А. </w:t>
      </w:r>
      <w:proofErr w:type="spellStart"/>
      <w:r w:rsidRPr="00115D29">
        <w:rPr>
          <w:rFonts w:eastAsia="Times New Roman" w:cs="Times New Roman"/>
          <w:sz w:val="24"/>
          <w:szCs w:val="24"/>
          <w:lang w:eastAsia="ru-RU"/>
        </w:rPr>
        <w:t>Есакова</w:t>
      </w:r>
      <w:proofErr w:type="spellEnd"/>
      <w:r w:rsidRPr="00115D29">
        <w:rPr>
          <w:rFonts w:eastAsia="Times New Roman" w:cs="Times New Roman"/>
          <w:sz w:val="24"/>
          <w:szCs w:val="24"/>
          <w:lang w:eastAsia="ru-RU"/>
        </w:rPr>
        <w:t>. 4-е изд. – М.: Проспект, 2012. – С. 147.</w:t>
      </w:r>
    </w:p>
    <w:p w:rsidR="00115D29" w:rsidRPr="00115D29" w:rsidRDefault="00115D29" w:rsidP="00115D29">
      <w:pPr>
        <w:widowControl w:val="0"/>
        <w:suppressAutoHyphens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15D29">
        <w:rPr>
          <w:rFonts w:eastAsia="Times New Roman" w:cs="Times New Roman"/>
          <w:iCs/>
          <w:sz w:val="24"/>
          <w:szCs w:val="24"/>
          <w:vertAlign w:val="superscript"/>
          <w:lang w:eastAsia="ru-RU"/>
        </w:rPr>
        <w:t xml:space="preserve">3 </w:t>
      </w:r>
      <w:proofErr w:type="spellStart"/>
      <w:r w:rsidRPr="00115D29">
        <w:rPr>
          <w:rFonts w:eastAsia="Times New Roman" w:cs="Times New Roman"/>
          <w:iCs/>
          <w:sz w:val="24"/>
          <w:szCs w:val="24"/>
          <w:lang w:eastAsia="ru-RU"/>
        </w:rPr>
        <w:t>Ганченко</w:t>
      </w:r>
      <w:proofErr w:type="spellEnd"/>
      <w:r w:rsidRPr="00115D29">
        <w:rPr>
          <w:rFonts w:eastAsia="Times New Roman" w:cs="Times New Roman"/>
          <w:iCs/>
          <w:sz w:val="24"/>
          <w:szCs w:val="24"/>
          <w:lang w:eastAsia="ru-RU"/>
        </w:rPr>
        <w:t xml:space="preserve"> О.И. Объект шантажа // Российский следователь. </w:t>
      </w:r>
      <w:r w:rsidRPr="00115D29"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Pr="00115D29">
        <w:rPr>
          <w:rFonts w:eastAsia="Times New Roman" w:cs="Times New Roman"/>
          <w:iCs/>
          <w:sz w:val="24"/>
          <w:szCs w:val="24"/>
          <w:lang w:eastAsia="ru-RU"/>
        </w:rPr>
        <w:t>2012. – № 11. – С. 18-20.</w:t>
      </w:r>
    </w:p>
    <w:p w:rsidR="00115D29" w:rsidRPr="00115D29" w:rsidRDefault="00115D29" w:rsidP="00115D29">
      <w:pPr>
        <w:widowControl w:val="0"/>
        <w:suppressAutoHyphens/>
        <w:jc w:val="both"/>
        <w:rPr>
          <w:rFonts w:eastAsia="Times New Roman" w:cs="Times New Roman"/>
          <w:bCs/>
          <w:sz w:val="24"/>
          <w:szCs w:val="24"/>
          <w:highlight w:val="magenta"/>
          <w:lang w:eastAsia="ru-RU"/>
        </w:rPr>
      </w:pP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15D29">
        <w:rPr>
          <w:rFonts w:eastAsia="Times New Roman" w:cs="Times New Roman"/>
          <w:bCs/>
          <w:sz w:val="24"/>
          <w:szCs w:val="24"/>
          <w:lang w:eastAsia="ru-RU"/>
        </w:rPr>
        <w:t>Если на одной странице текста работы дважды упоминается один и тот же литературный источник, то во второй сноске нет необходимости указывать полную информацию об этом источнике:</w:t>
      </w:r>
    </w:p>
    <w:p w:rsidR="00115D29" w:rsidRPr="00115D29" w:rsidRDefault="00115D29" w:rsidP="00115D29">
      <w:pPr>
        <w:widowControl w:val="0"/>
        <w:suppressAutoHyphens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115D29" w:rsidRPr="00115D29" w:rsidRDefault="00115D29" w:rsidP="00115D29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bCs/>
          <w:sz w:val="24"/>
          <w:szCs w:val="24"/>
          <w:vertAlign w:val="superscript"/>
          <w:lang w:eastAsia="ru-RU"/>
        </w:rPr>
        <w:t xml:space="preserve">1 </w:t>
      </w:r>
      <w:proofErr w:type="spellStart"/>
      <w:r w:rsidRPr="00115D29">
        <w:rPr>
          <w:rFonts w:eastAsia="Times New Roman" w:cs="Times New Roman"/>
          <w:sz w:val="24"/>
          <w:szCs w:val="24"/>
          <w:lang w:eastAsia="ru-RU"/>
        </w:rPr>
        <w:t>Кудашкин</w:t>
      </w:r>
      <w:proofErr w:type="spellEnd"/>
      <w:r w:rsidRPr="00115D29">
        <w:rPr>
          <w:rFonts w:eastAsia="Times New Roman" w:cs="Times New Roman"/>
          <w:sz w:val="24"/>
          <w:szCs w:val="24"/>
          <w:lang w:eastAsia="ru-RU"/>
        </w:rPr>
        <w:t xml:space="preserve"> А.В. Проблемы организации и проведения органами прокуратуры антикоррупционной экспертизы // Журнал российского права. – 2011. – № 2. – С. 24.</w:t>
      </w:r>
    </w:p>
    <w:p w:rsidR="00115D29" w:rsidRPr="00115D29" w:rsidRDefault="00115D29" w:rsidP="00115D29">
      <w:pPr>
        <w:widowControl w:val="0"/>
        <w:suppressAutoHyphens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15D29">
        <w:rPr>
          <w:rFonts w:eastAsia="Times New Roman" w:cs="Times New Roman"/>
          <w:bCs/>
          <w:sz w:val="24"/>
          <w:szCs w:val="24"/>
          <w:vertAlign w:val="superscript"/>
          <w:lang w:eastAsia="ru-RU"/>
        </w:rPr>
        <w:t xml:space="preserve">2 </w:t>
      </w:r>
      <w:proofErr w:type="spellStart"/>
      <w:r w:rsidRPr="00115D29">
        <w:rPr>
          <w:rFonts w:eastAsia="Times New Roman" w:cs="Times New Roman"/>
          <w:sz w:val="24"/>
          <w:szCs w:val="24"/>
          <w:lang w:eastAsia="ru-RU"/>
        </w:rPr>
        <w:t>Кудашкин</w:t>
      </w:r>
      <w:proofErr w:type="spellEnd"/>
      <w:r w:rsidRPr="00115D29">
        <w:rPr>
          <w:rFonts w:eastAsia="Times New Roman" w:cs="Times New Roman"/>
          <w:sz w:val="24"/>
          <w:szCs w:val="24"/>
          <w:lang w:eastAsia="ru-RU"/>
        </w:rPr>
        <w:t xml:space="preserve"> А.В. Указ. раб</w:t>
      </w:r>
      <w:r w:rsidRPr="00115D29">
        <w:rPr>
          <w:rFonts w:eastAsia="Times New Roman" w:cs="Times New Roman"/>
          <w:bCs/>
          <w:sz w:val="24"/>
          <w:szCs w:val="24"/>
          <w:lang w:eastAsia="ru-RU"/>
        </w:rPr>
        <w:t>. – С. 7.</w:t>
      </w:r>
    </w:p>
    <w:p w:rsidR="00115D29" w:rsidRPr="00115D29" w:rsidRDefault="00115D29" w:rsidP="00115D29">
      <w:pPr>
        <w:widowControl w:val="0"/>
        <w:suppressAutoHyphens/>
        <w:jc w:val="both"/>
        <w:rPr>
          <w:rFonts w:eastAsia="Times New Roman" w:cs="Times New Roman"/>
          <w:bCs/>
          <w:sz w:val="24"/>
          <w:szCs w:val="24"/>
          <w:highlight w:val="magenta"/>
          <w:lang w:eastAsia="ru-RU"/>
        </w:rPr>
      </w:pP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115D29">
        <w:rPr>
          <w:rFonts w:eastAsia="Times New Roman" w:cs="Times New Roman"/>
          <w:bCs/>
          <w:sz w:val="24"/>
          <w:szCs w:val="24"/>
          <w:u w:val="single"/>
          <w:lang w:eastAsia="ru-RU"/>
        </w:rPr>
        <w:lastRenderedPageBreak/>
        <w:t>Если это судебный акт:</w:t>
      </w:r>
    </w:p>
    <w:p w:rsidR="00115D29" w:rsidRPr="00115D29" w:rsidRDefault="00115D29" w:rsidP="00115D29">
      <w:pPr>
        <w:widowControl w:val="0"/>
        <w:suppressAutoHyphens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115D29" w:rsidRPr="00115D29" w:rsidRDefault="00115D29" w:rsidP="00115D2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115D29">
        <w:rPr>
          <w:rFonts w:eastAsia="Times New Roman" w:cs="Times New Roman"/>
          <w:sz w:val="24"/>
          <w:szCs w:val="24"/>
          <w:lang w:eastAsia="ru-RU"/>
        </w:rPr>
        <w:t>Об отказе в принятии к рассмотрению запроса Курганского городского суда Курганской области о проверке конституционности части первой статьи 3, статьи 10 Уголовного кодекса Российской Федерации и пункта 13 статьи 397 Уголовно-процессуального кодекса Российской Федерации: Определение Конституционного Суда РФ от 10.07.2003 г. № 270-О // Вестник Конституционного Суда РФ. –  № 5. –  2003.</w:t>
      </w:r>
    </w:p>
    <w:p w:rsidR="00115D29" w:rsidRPr="00115D29" w:rsidRDefault="00115D29" w:rsidP="00115D2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115D29">
        <w:rPr>
          <w:rFonts w:eastAsia="Times New Roman" w:cs="Times New Roman"/>
          <w:sz w:val="24"/>
          <w:szCs w:val="24"/>
          <w:lang w:eastAsia="ru-RU"/>
        </w:rPr>
        <w:t xml:space="preserve"> О судебной практике по делам об убийстве (ст. 105 УК РФ): Постановление Пленума Верховного Суда РФ от 27.01.1999 г. № 1 (ред. от 03.12.2009 г.) // Бюллетень Верховного Суда РФ. –  № 3. – 1999.</w:t>
      </w:r>
    </w:p>
    <w:p w:rsidR="00115D29" w:rsidRPr="00115D29" w:rsidRDefault="00115D29" w:rsidP="00115D2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vertAlign w:val="superscript"/>
          <w:lang w:eastAsia="ru-RU"/>
        </w:rPr>
      </w:pPr>
      <w:r w:rsidRPr="00115D29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3 </w:t>
      </w:r>
      <w:r w:rsidRPr="00115D29">
        <w:rPr>
          <w:rFonts w:eastAsia="Times New Roman" w:cs="Times New Roman"/>
          <w:sz w:val="24"/>
          <w:szCs w:val="24"/>
          <w:lang w:eastAsia="ru-RU"/>
        </w:rPr>
        <w:t>Информационное письмо Президиума ВАС РФ от 14.04.2009 г. № 129</w:t>
      </w:r>
      <w:r w:rsidRPr="00115D29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115D29">
        <w:rPr>
          <w:rFonts w:eastAsia="Times New Roman" w:cs="Times New Roman"/>
          <w:sz w:val="24"/>
          <w:szCs w:val="24"/>
          <w:lang w:eastAsia="ru-RU"/>
        </w:rPr>
        <w:t>// Вестник ВАС РФ. – 2009. – № 7.</w:t>
      </w:r>
    </w:p>
    <w:p w:rsidR="00115D29" w:rsidRPr="00115D29" w:rsidRDefault="00115D29" w:rsidP="00115D2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4 </w:t>
      </w:r>
      <w:r w:rsidRPr="00115D29">
        <w:rPr>
          <w:rFonts w:eastAsia="Times New Roman" w:cs="Times New Roman"/>
          <w:sz w:val="24"/>
          <w:szCs w:val="24"/>
          <w:lang w:eastAsia="ru-RU"/>
        </w:rPr>
        <w:t>Определение Верховного Суда Российской Федерации от 22.03.2012 г. № 87-Д12-1 // СПС «</w:t>
      </w:r>
      <w:proofErr w:type="spellStart"/>
      <w:r w:rsidRPr="00115D29">
        <w:rPr>
          <w:rFonts w:eastAsia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115D29">
        <w:rPr>
          <w:rFonts w:eastAsia="Times New Roman" w:cs="Times New Roman"/>
          <w:sz w:val="24"/>
          <w:szCs w:val="24"/>
          <w:lang w:eastAsia="ru-RU"/>
        </w:rPr>
        <w:t>».</w:t>
      </w:r>
    </w:p>
    <w:p w:rsidR="00115D29" w:rsidRPr="00115D29" w:rsidRDefault="00115D29" w:rsidP="00115D29">
      <w:pPr>
        <w:widowControl w:val="0"/>
        <w:suppressAutoHyphens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5 </w:t>
      </w:r>
      <w:r w:rsidRPr="00115D29">
        <w:rPr>
          <w:rFonts w:eastAsia="Times New Roman" w:cs="Times New Roman"/>
          <w:sz w:val="24"/>
          <w:szCs w:val="24"/>
          <w:lang w:eastAsia="ru-RU"/>
        </w:rPr>
        <w:t xml:space="preserve">Постановление ФАС Московского округа от 14.05.2010 г. по Делу № КА-А40/4445-10 </w:t>
      </w:r>
      <w:r w:rsidRPr="00115D29">
        <w:rPr>
          <w:rFonts w:eastAsia="Times New Roman" w:cs="Times New Roman"/>
          <w:bCs/>
          <w:sz w:val="24"/>
          <w:szCs w:val="24"/>
          <w:lang w:eastAsia="ru-RU"/>
        </w:rPr>
        <w:t>// СПС «Гарант»</w:t>
      </w:r>
      <w:r w:rsidRPr="00115D29">
        <w:rPr>
          <w:rFonts w:eastAsia="Times New Roman" w:cs="Times New Roman"/>
          <w:sz w:val="24"/>
          <w:szCs w:val="24"/>
          <w:lang w:eastAsia="ru-RU"/>
        </w:rPr>
        <w:t>.</w:t>
      </w:r>
    </w:p>
    <w:p w:rsidR="00115D29" w:rsidRPr="00115D29" w:rsidRDefault="00115D29" w:rsidP="00115D29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6 </w:t>
      </w:r>
      <w:r w:rsidRPr="00115D29">
        <w:rPr>
          <w:rFonts w:eastAsia="Times New Roman" w:cs="Times New Roman"/>
          <w:sz w:val="24"/>
          <w:szCs w:val="24"/>
          <w:lang w:eastAsia="ru-RU"/>
        </w:rPr>
        <w:t>Обзор судебной практики по уголовным делам за май 2011 года // Информационный бюллетень. – 2011. – № 6.</w:t>
      </w:r>
    </w:p>
    <w:p w:rsidR="00115D29" w:rsidRPr="00115D29" w:rsidRDefault="00115D29" w:rsidP="00115D29">
      <w:pPr>
        <w:widowControl w:val="0"/>
        <w:suppressAutoHyphens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Times New Roman" w:cs="Times New Roman"/>
          <w:bCs/>
          <w:sz w:val="24"/>
          <w:szCs w:val="24"/>
          <w:u w:val="single"/>
          <w:lang w:eastAsia="ru-RU"/>
        </w:rPr>
      </w:pPr>
      <w:r w:rsidRPr="00115D29">
        <w:rPr>
          <w:rFonts w:eastAsia="Times New Roman" w:cs="Times New Roman"/>
          <w:bCs/>
          <w:sz w:val="24"/>
          <w:szCs w:val="24"/>
          <w:u w:val="single"/>
          <w:lang w:eastAsia="ru-RU"/>
        </w:rPr>
        <w:t>Если это электронные ресурсы:</w:t>
      </w:r>
    </w:p>
    <w:p w:rsidR="00115D29" w:rsidRPr="00115D29" w:rsidRDefault="00115D29" w:rsidP="00115D29">
      <w:pPr>
        <w:widowControl w:val="0"/>
        <w:suppressAutoHyphens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115D29" w:rsidRPr="00115D29" w:rsidRDefault="00115D29" w:rsidP="00115D29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eastAsia="Times New Roman" w:cs="Times New Roman"/>
          <w:sz w:val="24"/>
          <w:szCs w:val="24"/>
          <w:highlight w:val="magenta"/>
          <w:lang w:eastAsia="ru-RU"/>
        </w:rPr>
      </w:pPr>
      <w:r w:rsidRPr="00115D29">
        <w:rPr>
          <w:rFonts w:eastAsia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115D29">
        <w:rPr>
          <w:rFonts w:eastAsia="Times New Roman" w:cs="Times New Roman"/>
          <w:sz w:val="24"/>
          <w:szCs w:val="24"/>
          <w:lang w:eastAsia="ru-RU"/>
        </w:rPr>
        <w:t xml:space="preserve">Официальный веб-сайт Президента Российской Федерации // </w:t>
      </w:r>
      <w:hyperlink r:id="rId6" w:history="1">
        <w:r w:rsidRPr="00115D29">
          <w:rPr>
            <w:rFonts w:eastAsia="Times New Roman" w:cs="Times New Roman"/>
            <w:sz w:val="24"/>
            <w:szCs w:val="24"/>
            <w:u w:val="single"/>
            <w:lang w:eastAsia="ru-RU"/>
          </w:rPr>
          <w:t>http://www.kremlin.ru</w:t>
        </w:r>
      </w:hyperlink>
      <w:r w:rsidRPr="00115D29">
        <w:rPr>
          <w:rFonts w:eastAsia="Times New Roman" w:cs="Times New Roman"/>
          <w:sz w:val="24"/>
          <w:szCs w:val="24"/>
          <w:lang w:eastAsia="ru-RU"/>
        </w:rPr>
        <w:t xml:space="preserve"> (режим доступа).</w:t>
      </w:r>
    </w:p>
    <w:p w:rsidR="00115D29" w:rsidRPr="00115D29" w:rsidRDefault="00115D29" w:rsidP="00115D29">
      <w:pPr>
        <w:widowControl w:val="0"/>
        <w:suppressAutoHyphens/>
        <w:ind w:firstLine="720"/>
        <w:jc w:val="both"/>
        <w:rPr>
          <w:rFonts w:eastAsia="Times New Roman" w:cs="Times New Roman"/>
          <w:bCs/>
          <w:sz w:val="24"/>
          <w:szCs w:val="24"/>
          <w:highlight w:val="magenta"/>
          <w:lang w:eastAsia="ru-RU"/>
        </w:rPr>
      </w:pP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Times New Roman" w:cs="Times New Roman"/>
          <w:bCs/>
          <w:sz w:val="24"/>
          <w:szCs w:val="24"/>
          <w:u w:val="single"/>
          <w:lang w:eastAsia="ru-RU"/>
        </w:rPr>
      </w:pPr>
      <w:r w:rsidRPr="00115D29">
        <w:rPr>
          <w:rFonts w:eastAsia="Times New Roman" w:cs="Times New Roman"/>
          <w:bCs/>
          <w:sz w:val="24"/>
          <w:szCs w:val="24"/>
          <w:u w:val="single"/>
          <w:lang w:eastAsia="ru-RU"/>
        </w:rPr>
        <w:t>Список использованных нормативных правовых актов и литературы</w:t>
      </w:r>
    </w:p>
    <w:p w:rsidR="00115D29" w:rsidRPr="00115D29" w:rsidRDefault="00115D29" w:rsidP="00115D29">
      <w:pPr>
        <w:widowControl w:val="0"/>
        <w:shd w:val="clear" w:color="auto" w:fill="FFFFFF"/>
        <w:tabs>
          <w:tab w:val="left" w:pos="993"/>
        </w:tabs>
        <w:suppressAutoHyphens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sz w:val="24"/>
          <w:szCs w:val="24"/>
          <w:lang w:eastAsia="ru-RU"/>
        </w:rPr>
        <w:t>Данный список включает следующие разделы:</w:t>
      </w:r>
    </w:p>
    <w:p w:rsidR="00115D29" w:rsidRPr="00115D29" w:rsidRDefault="00115D29" w:rsidP="00115D2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sz w:val="24"/>
          <w:szCs w:val="24"/>
          <w:lang w:eastAsia="ru-RU"/>
        </w:rPr>
        <w:t>Нормативные правовые акты;</w:t>
      </w:r>
    </w:p>
    <w:p w:rsidR="00115D29" w:rsidRPr="00115D29" w:rsidRDefault="00115D29" w:rsidP="00115D2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sz w:val="24"/>
          <w:szCs w:val="24"/>
          <w:lang w:eastAsia="ru-RU"/>
        </w:rPr>
        <w:t>Учебная и научная литература;</w:t>
      </w:r>
    </w:p>
    <w:p w:rsidR="00115D29" w:rsidRPr="00115D29" w:rsidRDefault="00115D29" w:rsidP="00115D2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sz w:val="24"/>
          <w:szCs w:val="24"/>
          <w:lang w:eastAsia="ru-RU"/>
        </w:rPr>
        <w:t>Судебная и иная правоприменител</w:t>
      </w:r>
      <w:bookmarkStart w:id="0" w:name="_GoBack"/>
      <w:bookmarkEnd w:id="0"/>
      <w:r w:rsidRPr="00115D29">
        <w:rPr>
          <w:rFonts w:eastAsia="Times New Roman" w:cs="Times New Roman"/>
          <w:sz w:val="24"/>
          <w:szCs w:val="24"/>
          <w:lang w:eastAsia="ru-RU"/>
        </w:rPr>
        <w:t>ьная практика;</w:t>
      </w:r>
    </w:p>
    <w:p w:rsidR="00115D29" w:rsidRPr="00115D29" w:rsidRDefault="00115D29" w:rsidP="00115D29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sz w:val="24"/>
          <w:szCs w:val="24"/>
          <w:lang w:eastAsia="ru-RU"/>
        </w:rPr>
        <w:t>Электронные ресурсы.</w:t>
      </w: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Calibri" w:cs="Times New Roman"/>
          <w:iCs/>
          <w:sz w:val="24"/>
          <w:szCs w:val="24"/>
        </w:rPr>
      </w:pPr>
      <w:r w:rsidRPr="00115D29">
        <w:rPr>
          <w:rFonts w:eastAsia="Calibri" w:cs="Times New Roman"/>
          <w:iCs/>
          <w:sz w:val="24"/>
          <w:szCs w:val="24"/>
        </w:rPr>
        <w:t>При написании курсовой работы рекомендуется группировать литературные источники по алфавиту, а нормативные правовые акты по юридической силе.</w:t>
      </w: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15D29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По каждому использованному источнику должна быть полная информация.</w:t>
      </w: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Calibri" w:cs="Times New Roman"/>
          <w:i/>
          <w:sz w:val="24"/>
          <w:szCs w:val="24"/>
        </w:rPr>
      </w:pPr>
    </w:p>
    <w:p w:rsidR="00115D29" w:rsidRPr="00115D29" w:rsidRDefault="00115D29" w:rsidP="00115D29">
      <w:pPr>
        <w:widowControl w:val="0"/>
        <w:suppressAutoHyphens/>
        <w:jc w:val="center"/>
        <w:rPr>
          <w:rFonts w:eastAsia="Calibri" w:cs="Times New Roman"/>
          <w:b/>
          <w:i/>
          <w:sz w:val="24"/>
          <w:szCs w:val="24"/>
        </w:rPr>
      </w:pPr>
      <w:r w:rsidRPr="00115D29">
        <w:rPr>
          <w:rFonts w:eastAsia="Calibri" w:cs="Times New Roman"/>
          <w:b/>
          <w:i/>
          <w:sz w:val="24"/>
          <w:szCs w:val="24"/>
        </w:rPr>
        <w:t>Пример оформления списка, использованных нормативных правовых актов и литературы</w:t>
      </w:r>
    </w:p>
    <w:p w:rsidR="00115D29" w:rsidRPr="00115D29" w:rsidRDefault="00115D29" w:rsidP="00115D29">
      <w:pPr>
        <w:widowControl w:val="0"/>
        <w:shd w:val="clear" w:color="auto" w:fill="FFFFFF"/>
        <w:tabs>
          <w:tab w:val="left" w:pos="851"/>
        </w:tabs>
        <w:suppressAutoHyphens/>
        <w:overflowPunct w:val="0"/>
        <w:autoSpaceDE w:val="0"/>
        <w:autoSpaceDN w:val="0"/>
        <w:adjustRightInd w:val="0"/>
        <w:ind w:left="567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5D29" w:rsidRPr="00115D29" w:rsidRDefault="00115D29" w:rsidP="00115D29">
      <w:pPr>
        <w:widowControl w:val="0"/>
        <w:shd w:val="clear" w:color="auto" w:fill="FFFFFF"/>
        <w:tabs>
          <w:tab w:val="left" w:pos="851"/>
        </w:tabs>
        <w:suppressAutoHyphens/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115D29">
        <w:rPr>
          <w:rFonts w:eastAsia="Times New Roman" w:cs="Times New Roman"/>
          <w:b/>
          <w:sz w:val="24"/>
          <w:szCs w:val="24"/>
          <w:lang w:eastAsia="ru-RU"/>
        </w:rPr>
        <w:t>Нормативные правовые акты</w:t>
      </w:r>
    </w:p>
    <w:p w:rsidR="00115D29" w:rsidRPr="00115D29" w:rsidRDefault="00115D29" w:rsidP="00115D29">
      <w:pPr>
        <w:widowControl w:val="0"/>
        <w:shd w:val="clear" w:color="auto" w:fill="FFFFFF"/>
        <w:tabs>
          <w:tab w:val="left" w:pos="851"/>
        </w:tabs>
        <w:suppressAutoHyphens/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115D29" w:rsidRPr="00115D29" w:rsidRDefault="00115D29" w:rsidP="00115D29">
      <w:pPr>
        <w:widowControl w:val="0"/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rFonts w:eastAsia="Calibri" w:cs="Times New Roman"/>
          <w:sz w:val="24"/>
          <w:szCs w:val="24"/>
        </w:rPr>
      </w:pPr>
      <w:r w:rsidRPr="00115D29">
        <w:rPr>
          <w:rFonts w:eastAsia="Calibri" w:cs="Times New Roman"/>
          <w:sz w:val="24"/>
          <w:szCs w:val="24"/>
        </w:rPr>
        <w:t>Конституция Российской Федерации. П</w:t>
      </w:r>
      <w:r w:rsidRPr="00115D29">
        <w:rPr>
          <w:rFonts w:eastAsia="Calibri" w:cs="Times New Roman"/>
          <w:bCs/>
          <w:sz w:val="24"/>
          <w:szCs w:val="24"/>
        </w:rPr>
        <w:t>ринята всенародным голосованием 12.12.1993 г. (с учетом поправок, внесенных Законами РФ о поправках к Конституции РФ от 30.12.2008 № 6-ФКЗ, от 30.12.2008 № 7-ФКЗ)</w:t>
      </w:r>
      <w:r w:rsidRPr="00115D29">
        <w:rPr>
          <w:rFonts w:eastAsia="Calibri" w:cs="Times New Roman"/>
          <w:sz w:val="24"/>
          <w:szCs w:val="24"/>
        </w:rPr>
        <w:t xml:space="preserve"> // </w:t>
      </w:r>
      <w:r w:rsidRPr="00115D29">
        <w:rPr>
          <w:rFonts w:eastAsia="Calibri" w:cs="Times New Roman"/>
          <w:bCs/>
          <w:sz w:val="24"/>
          <w:szCs w:val="24"/>
        </w:rPr>
        <w:t xml:space="preserve">СЗ РФ. </w:t>
      </w:r>
      <w:r w:rsidRPr="00115D29">
        <w:rPr>
          <w:rFonts w:eastAsia="Calibri" w:cs="Times New Roman"/>
          <w:sz w:val="24"/>
          <w:szCs w:val="24"/>
        </w:rPr>
        <w:t>–</w:t>
      </w:r>
      <w:r w:rsidRPr="00115D29">
        <w:rPr>
          <w:rFonts w:eastAsia="Calibri" w:cs="Times New Roman"/>
          <w:bCs/>
          <w:sz w:val="24"/>
          <w:szCs w:val="24"/>
        </w:rPr>
        <w:t xml:space="preserve"> 2009. </w:t>
      </w:r>
      <w:r w:rsidRPr="00115D29">
        <w:rPr>
          <w:rFonts w:eastAsia="Calibri" w:cs="Times New Roman"/>
          <w:sz w:val="24"/>
          <w:szCs w:val="24"/>
        </w:rPr>
        <w:t>–</w:t>
      </w:r>
      <w:r w:rsidRPr="00115D29">
        <w:rPr>
          <w:rFonts w:eastAsia="Calibri" w:cs="Times New Roman"/>
          <w:bCs/>
          <w:sz w:val="24"/>
          <w:szCs w:val="24"/>
        </w:rPr>
        <w:t xml:space="preserve"> № 4. </w:t>
      </w:r>
      <w:r w:rsidRPr="00115D29">
        <w:rPr>
          <w:rFonts w:eastAsia="Calibri" w:cs="Times New Roman"/>
          <w:sz w:val="24"/>
          <w:szCs w:val="24"/>
        </w:rPr>
        <w:t>–</w:t>
      </w:r>
      <w:r w:rsidRPr="00115D29">
        <w:rPr>
          <w:rFonts w:eastAsia="Calibri" w:cs="Times New Roman"/>
          <w:bCs/>
          <w:sz w:val="24"/>
          <w:szCs w:val="24"/>
        </w:rPr>
        <w:t xml:space="preserve"> Ст. 445</w:t>
      </w:r>
      <w:r w:rsidRPr="00115D29">
        <w:rPr>
          <w:rFonts w:eastAsia="Calibri" w:cs="Times New Roman"/>
          <w:sz w:val="24"/>
          <w:szCs w:val="24"/>
        </w:rPr>
        <w:t>.</w:t>
      </w:r>
    </w:p>
    <w:p w:rsidR="00115D29" w:rsidRPr="00115D29" w:rsidRDefault="00115D29" w:rsidP="00115D29">
      <w:pPr>
        <w:widowControl w:val="0"/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rFonts w:eastAsia="Calibri" w:cs="Times New Roman"/>
          <w:sz w:val="24"/>
          <w:szCs w:val="24"/>
        </w:rPr>
      </w:pPr>
      <w:r w:rsidRPr="00115D29">
        <w:rPr>
          <w:rFonts w:eastAsia="Calibri" w:cs="Times New Roman"/>
          <w:sz w:val="24"/>
          <w:szCs w:val="24"/>
        </w:rPr>
        <w:t>Уголовный кодекс Российской Федерации от 13.06.1996 г. № 63-ФЗ (ред. от 03.02.2014 г.) // СЗ РФ. – 1996. – № 25. – Ст. 2954.</w:t>
      </w:r>
    </w:p>
    <w:p w:rsidR="00115D29" w:rsidRPr="00115D29" w:rsidRDefault="00115D29" w:rsidP="00115D29">
      <w:pPr>
        <w:widowControl w:val="0"/>
        <w:numPr>
          <w:ilvl w:val="0"/>
          <w:numId w:val="2"/>
        </w:numPr>
        <w:tabs>
          <w:tab w:val="left" w:pos="993"/>
        </w:tabs>
        <w:suppressAutoHyphens/>
        <w:ind w:left="0" w:firstLine="567"/>
        <w:jc w:val="both"/>
        <w:rPr>
          <w:rFonts w:eastAsia="Calibri" w:cs="Times New Roman"/>
          <w:sz w:val="24"/>
          <w:szCs w:val="24"/>
        </w:rPr>
      </w:pPr>
      <w:r w:rsidRPr="00115D29">
        <w:rPr>
          <w:rFonts w:eastAsia="Calibri" w:cs="Times New Roman"/>
          <w:sz w:val="24"/>
          <w:szCs w:val="24"/>
        </w:rPr>
        <w:t>О противодействии коррупции: Федеральный закон от 25.12.2008 г. № 273-ФЗ (ред. от 28.12.2013 г.) // СЗ РФ. – 2008. – № 52 (ч. 1). – Ст. 6228.</w:t>
      </w:r>
    </w:p>
    <w:p w:rsidR="00115D29" w:rsidRPr="00115D29" w:rsidRDefault="00115D29" w:rsidP="00115D29">
      <w:pPr>
        <w:widowControl w:val="0"/>
        <w:tabs>
          <w:tab w:val="left" w:pos="993"/>
        </w:tabs>
        <w:suppressAutoHyphens/>
        <w:ind w:firstLine="567"/>
        <w:jc w:val="both"/>
        <w:rPr>
          <w:rFonts w:eastAsia="Calibri" w:cs="Times New Roman"/>
          <w:sz w:val="24"/>
          <w:szCs w:val="24"/>
        </w:rPr>
      </w:pPr>
    </w:p>
    <w:p w:rsidR="00115D29" w:rsidRPr="00115D29" w:rsidRDefault="00115D29" w:rsidP="00115D29">
      <w:pPr>
        <w:widowControl w:val="0"/>
        <w:shd w:val="clear" w:color="auto" w:fill="FFFFFF"/>
        <w:tabs>
          <w:tab w:val="left" w:pos="993"/>
        </w:tabs>
        <w:suppressAutoHyphens/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115D29">
        <w:rPr>
          <w:rFonts w:eastAsia="Times New Roman" w:cs="Times New Roman"/>
          <w:b/>
          <w:sz w:val="24"/>
          <w:szCs w:val="24"/>
          <w:lang w:eastAsia="ru-RU"/>
        </w:rPr>
        <w:t>Учебная и научная литература</w:t>
      </w:r>
    </w:p>
    <w:p w:rsidR="00115D29" w:rsidRPr="00115D29" w:rsidRDefault="00115D29" w:rsidP="00115D29">
      <w:pPr>
        <w:widowControl w:val="0"/>
        <w:shd w:val="clear" w:color="auto" w:fill="FFFFFF"/>
        <w:tabs>
          <w:tab w:val="left" w:pos="993"/>
        </w:tabs>
        <w:suppressAutoHyphens/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</w:p>
    <w:p w:rsidR="00115D29" w:rsidRPr="00115D29" w:rsidRDefault="00115D29" w:rsidP="00115D29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Calibri" w:cs="Times New Roman"/>
          <w:iCs/>
          <w:sz w:val="24"/>
          <w:szCs w:val="24"/>
        </w:rPr>
        <w:t xml:space="preserve">Уголовно-правовое воздействие: монография / Под ред. А.И. </w:t>
      </w:r>
      <w:proofErr w:type="spellStart"/>
      <w:r w:rsidRPr="00115D29">
        <w:rPr>
          <w:rFonts w:eastAsia="Calibri" w:cs="Times New Roman"/>
          <w:iCs/>
          <w:sz w:val="24"/>
          <w:szCs w:val="24"/>
        </w:rPr>
        <w:t>Рарога</w:t>
      </w:r>
      <w:proofErr w:type="spellEnd"/>
      <w:r w:rsidRPr="00115D29">
        <w:rPr>
          <w:rFonts w:eastAsia="Calibri" w:cs="Times New Roman"/>
          <w:iCs/>
          <w:sz w:val="24"/>
          <w:szCs w:val="24"/>
        </w:rPr>
        <w:t xml:space="preserve">. </w:t>
      </w:r>
      <w:r w:rsidRPr="00115D29">
        <w:rPr>
          <w:rFonts w:eastAsia="Calibri" w:cs="Times New Roman"/>
          <w:sz w:val="24"/>
          <w:szCs w:val="24"/>
        </w:rPr>
        <w:t xml:space="preserve">– </w:t>
      </w:r>
      <w:r w:rsidRPr="00115D29">
        <w:rPr>
          <w:rFonts w:eastAsia="Calibri" w:cs="Times New Roman"/>
          <w:iCs/>
          <w:sz w:val="24"/>
          <w:szCs w:val="24"/>
        </w:rPr>
        <w:t xml:space="preserve">М.: Проспект, 2012. </w:t>
      </w:r>
      <w:r w:rsidRPr="00115D29">
        <w:rPr>
          <w:rFonts w:eastAsia="Calibri" w:cs="Times New Roman"/>
          <w:sz w:val="24"/>
          <w:szCs w:val="24"/>
        </w:rPr>
        <w:t xml:space="preserve">– </w:t>
      </w:r>
      <w:r w:rsidRPr="00115D29">
        <w:rPr>
          <w:rFonts w:eastAsia="Calibri" w:cs="Times New Roman"/>
          <w:iCs/>
          <w:sz w:val="24"/>
          <w:szCs w:val="24"/>
        </w:rPr>
        <w:t>288 с.</w:t>
      </w:r>
    </w:p>
    <w:p w:rsidR="00115D29" w:rsidRPr="00115D29" w:rsidRDefault="00115D29" w:rsidP="00115D29">
      <w:pPr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115D29">
        <w:rPr>
          <w:rFonts w:eastAsia="Calibri" w:cs="Times New Roman"/>
          <w:iCs/>
          <w:sz w:val="24"/>
          <w:szCs w:val="24"/>
        </w:rPr>
        <w:t>Теллин</w:t>
      </w:r>
      <w:proofErr w:type="spellEnd"/>
      <w:r w:rsidRPr="00115D29">
        <w:rPr>
          <w:rFonts w:eastAsia="Calibri" w:cs="Times New Roman"/>
          <w:iCs/>
          <w:sz w:val="24"/>
          <w:szCs w:val="24"/>
        </w:rPr>
        <w:t xml:space="preserve"> Д.А., Осипов Н.В. Привлечение к уголовной ответственности организатора незаконных азартных игр // Законность. </w:t>
      </w:r>
      <w:r w:rsidRPr="00115D29">
        <w:rPr>
          <w:rFonts w:eastAsia="Calibri" w:cs="Times New Roman"/>
          <w:sz w:val="24"/>
          <w:szCs w:val="24"/>
        </w:rPr>
        <w:t xml:space="preserve">– </w:t>
      </w:r>
      <w:r w:rsidRPr="00115D29">
        <w:rPr>
          <w:rFonts w:eastAsia="Calibri" w:cs="Times New Roman"/>
          <w:iCs/>
          <w:sz w:val="24"/>
          <w:szCs w:val="24"/>
        </w:rPr>
        <w:t xml:space="preserve">2012. </w:t>
      </w:r>
      <w:r w:rsidRPr="00115D29">
        <w:rPr>
          <w:rFonts w:eastAsia="Calibri" w:cs="Times New Roman"/>
          <w:sz w:val="24"/>
          <w:szCs w:val="24"/>
        </w:rPr>
        <w:t xml:space="preserve">– </w:t>
      </w:r>
      <w:r w:rsidRPr="00115D29">
        <w:rPr>
          <w:rFonts w:eastAsia="Calibri" w:cs="Times New Roman"/>
          <w:iCs/>
          <w:sz w:val="24"/>
          <w:szCs w:val="24"/>
        </w:rPr>
        <w:t xml:space="preserve">№ 8. </w:t>
      </w:r>
      <w:r w:rsidRPr="00115D29">
        <w:rPr>
          <w:rFonts w:eastAsia="Calibri" w:cs="Times New Roman"/>
          <w:sz w:val="24"/>
          <w:szCs w:val="24"/>
        </w:rPr>
        <w:t xml:space="preserve">– </w:t>
      </w:r>
      <w:r w:rsidRPr="00115D29">
        <w:rPr>
          <w:rFonts w:eastAsia="Calibri" w:cs="Times New Roman"/>
          <w:iCs/>
          <w:sz w:val="24"/>
          <w:szCs w:val="24"/>
        </w:rPr>
        <w:t>С. 28-32.</w:t>
      </w:r>
    </w:p>
    <w:p w:rsidR="00115D29" w:rsidRPr="00115D29" w:rsidRDefault="00115D29" w:rsidP="00115D29">
      <w:pPr>
        <w:widowControl w:val="0"/>
        <w:shd w:val="clear" w:color="auto" w:fill="FFFFFF"/>
        <w:tabs>
          <w:tab w:val="left" w:pos="993"/>
        </w:tabs>
        <w:suppressAutoHyphens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5D29" w:rsidRPr="00115D29" w:rsidRDefault="00115D29" w:rsidP="00115D29">
      <w:pPr>
        <w:widowControl w:val="0"/>
        <w:shd w:val="clear" w:color="auto" w:fill="FFFFFF"/>
        <w:tabs>
          <w:tab w:val="left" w:pos="993"/>
        </w:tabs>
        <w:suppressAutoHyphens/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115D29">
        <w:rPr>
          <w:rFonts w:eastAsia="Times New Roman" w:cs="Times New Roman"/>
          <w:b/>
          <w:sz w:val="24"/>
          <w:szCs w:val="24"/>
          <w:lang w:eastAsia="ru-RU"/>
        </w:rPr>
        <w:t>Судебная и иная правоприменительная практика</w:t>
      </w:r>
    </w:p>
    <w:p w:rsidR="00115D29" w:rsidRPr="00115D29" w:rsidRDefault="00115D29" w:rsidP="00115D29">
      <w:pPr>
        <w:widowControl w:val="0"/>
        <w:shd w:val="clear" w:color="auto" w:fill="FFFFFF"/>
        <w:tabs>
          <w:tab w:val="left" w:pos="993"/>
        </w:tabs>
        <w:suppressAutoHyphens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5D29" w:rsidRPr="00115D29" w:rsidRDefault="00115D29" w:rsidP="00115D29">
      <w:pPr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sz w:val="24"/>
          <w:szCs w:val="24"/>
          <w:lang w:eastAsia="ru-RU"/>
        </w:rPr>
        <w:t>О судебной практике по делам об убийстве (ст. 105 УК РФ): Постановление Пленума Верховного Суда РФ от 27.01.1999 г. № 1 (ред. от 03.12.2009 г.) // Бюллетень Верховного Суда РФ. – № 3. – 1999.</w:t>
      </w:r>
    </w:p>
    <w:p w:rsidR="00115D29" w:rsidRPr="00115D29" w:rsidRDefault="00115D29" w:rsidP="00115D2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sz w:val="24"/>
          <w:szCs w:val="24"/>
          <w:lang w:eastAsia="ru-RU"/>
        </w:rPr>
        <w:t>Обзор судебной практики по уголовным делам за май 2011 года // Информационный бюллетень. – 2011. – № 6.</w:t>
      </w:r>
    </w:p>
    <w:p w:rsidR="00115D29" w:rsidRPr="00115D29" w:rsidRDefault="00115D29" w:rsidP="00115D2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sz w:val="24"/>
          <w:szCs w:val="24"/>
          <w:lang w:eastAsia="ru-RU"/>
        </w:rPr>
        <w:t>Архив октябрьского районного суда г. Белгорода. – 2013. – Дело № 1-967.</w:t>
      </w:r>
    </w:p>
    <w:p w:rsidR="00115D29" w:rsidRPr="00115D29" w:rsidRDefault="00115D29" w:rsidP="00115D2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sz w:val="24"/>
          <w:szCs w:val="24"/>
          <w:lang w:eastAsia="ru-RU"/>
        </w:rPr>
        <w:lastRenderedPageBreak/>
        <w:t>Архив Белгородского областного суда. – 2013. – Дело № 2-62.</w:t>
      </w:r>
    </w:p>
    <w:p w:rsidR="00115D29" w:rsidRPr="00115D29" w:rsidRDefault="00115D29" w:rsidP="00115D2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sz w:val="24"/>
          <w:szCs w:val="24"/>
          <w:lang w:eastAsia="ru-RU"/>
        </w:rPr>
        <w:t>Архив прокуратуры белгородской области. – 2013. – Дело № 16245.</w:t>
      </w:r>
    </w:p>
    <w:p w:rsidR="00115D29" w:rsidRPr="00115D29" w:rsidRDefault="00115D29" w:rsidP="00115D29">
      <w:pPr>
        <w:widowControl w:val="0"/>
        <w:shd w:val="clear" w:color="auto" w:fill="FFFFFF"/>
        <w:tabs>
          <w:tab w:val="left" w:pos="993"/>
        </w:tabs>
        <w:suppressAutoHyphens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115D29" w:rsidRPr="00115D29" w:rsidRDefault="00115D29" w:rsidP="00115D29">
      <w:pPr>
        <w:widowControl w:val="0"/>
        <w:shd w:val="clear" w:color="auto" w:fill="FFFFFF"/>
        <w:tabs>
          <w:tab w:val="left" w:pos="993"/>
        </w:tabs>
        <w:suppressAutoHyphens/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115D29">
        <w:rPr>
          <w:rFonts w:eastAsia="Times New Roman" w:cs="Times New Roman"/>
          <w:b/>
          <w:sz w:val="24"/>
          <w:szCs w:val="24"/>
          <w:lang w:eastAsia="ru-RU"/>
        </w:rPr>
        <w:t>Электронные ресурсы</w:t>
      </w:r>
    </w:p>
    <w:p w:rsidR="00115D29" w:rsidRPr="00115D29" w:rsidRDefault="00115D29" w:rsidP="00115D29">
      <w:pPr>
        <w:widowControl w:val="0"/>
        <w:tabs>
          <w:tab w:val="left" w:pos="993"/>
        </w:tabs>
        <w:suppressAutoHyphens/>
        <w:ind w:firstLine="567"/>
        <w:jc w:val="both"/>
        <w:rPr>
          <w:rFonts w:eastAsia="Calibri" w:cs="Times New Roman"/>
          <w:iCs/>
          <w:sz w:val="24"/>
          <w:szCs w:val="24"/>
        </w:rPr>
      </w:pPr>
    </w:p>
    <w:p w:rsidR="00115D29" w:rsidRPr="00115D29" w:rsidRDefault="00115D29" w:rsidP="00115D29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sz w:val="24"/>
          <w:szCs w:val="24"/>
          <w:lang w:eastAsia="ru-RU"/>
        </w:rPr>
        <w:t xml:space="preserve">Официальный веб-сайт Генеральной прокуратуры Российской Федерации // </w:t>
      </w:r>
      <w:hyperlink r:id="rId7" w:history="1">
        <w:r w:rsidRPr="00115D29">
          <w:rPr>
            <w:rFonts w:eastAsia="Times New Roman" w:cs="Times New Roman"/>
            <w:sz w:val="24"/>
            <w:szCs w:val="24"/>
            <w:lang w:eastAsia="ru-RU"/>
          </w:rPr>
          <w:t>http://genproc.gov.ru/</w:t>
        </w:r>
      </w:hyperlink>
      <w:r w:rsidRPr="00115D29">
        <w:rPr>
          <w:rFonts w:eastAsia="Times New Roman" w:cs="Times New Roman"/>
          <w:sz w:val="24"/>
          <w:szCs w:val="24"/>
          <w:lang w:eastAsia="ru-RU"/>
        </w:rPr>
        <w:t xml:space="preserve"> (30.09.2011) (режим доступа).</w:t>
      </w: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Times New Roman" w:cs="Times New Roman"/>
          <w:bCs/>
          <w:sz w:val="24"/>
          <w:szCs w:val="24"/>
          <w:u w:val="single"/>
          <w:lang w:eastAsia="ru-RU"/>
        </w:rPr>
      </w:pPr>
    </w:p>
    <w:p w:rsidR="00115D29" w:rsidRPr="00115D29" w:rsidRDefault="00115D29" w:rsidP="00115D29">
      <w:pPr>
        <w:widowControl w:val="0"/>
        <w:suppressAutoHyphens/>
        <w:ind w:firstLine="567"/>
        <w:jc w:val="both"/>
        <w:rPr>
          <w:rFonts w:eastAsia="Times New Roman" w:cs="Times New Roman"/>
          <w:bCs/>
          <w:sz w:val="24"/>
          <w:szCs w:val="24"/>
          <w:u w:val="single"/>
          <w:lang w:eastAsia="ru-RU"/>
        </w:rPr>
      </w:pPr>
      <w:r w:rsidRPr="00115D29">
        <w:rPr>
          <w:rFonts w:eastAsia="Times New Roman" w:cs="Times New Roman"/>
          <w:bCs/>
          <w:sz w:val="24"/>
          <w:szCs w:val="24"/>
          <w:u w:val="single"/>
          <w:lang w:eastAsia="ru-RU"/>
        </w:rPr>
        <w:t>Приложения</w:t>
      </w:r>
    </w:p>
    <w:p w:rsidR="00115D29" w:rsidRPr="00115D29" w:rsidRDefault="00115D29" w:rsidP="00115D29">
      <w:pPr>
        <w:widowControl w:val="0"/>
        <w:tabs>
          <w:tab w:val="left" w:pos="1134"/>
        </w:tabs>
        <w:suppressAutoHyphens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15D29">
        <w:rPr>
          <w:rFonts w:eastAsia="Times New Roman" w:cs="Times New Roman"/>
          <w:bCs/>
          <w:sz w:val="24"/>
          <w:szCs w:val="24"/>
          <w:lang w:eastAsia="ru-RU"/>
        </w:rPr>
        <w:t xml:space="preserve">Приложения оформляются как продолжение работы на последующих страницах, располагать их нужно в порядке появления ссылок в тексте. Каждое приложение следует начинать с нового листа с указанием в правом верхнем углу слова «Приложение» с порядковым номером. </w:t>
      </w:r>
    </w:p>
    <w:p w:rsidR="00115D29" w:rsidRPr="00115D29" w:rsidRDefault="00115D29" w:rsidP="00115D29">
      <w:pPr>
        <w:widowControl w:val="0"/>
        <w:tabs>
          <w:tab w:val="left" w:pos="1134"/>
        </w:tabs>
        <w:suppressAutoHyphens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15D29" w:rsidRPr="00115D29" w:rsidRDefault="00115D29" w:rsidP="00115D29">
      <w:pPr>
        <w:widowControl w:val="0"/>
        <w:suppressAutoHyphens/>
        <w:rPr>
          <w:rFonts w:eastAsia="Times New Roman" w:cs="Times New Roman"/>
          <w:b/>
          <w:sz w:val="24"/>
          <w:szCs w:val="24"/>
          <w:lang w:eastAsia="ru-RU"/>
        </w:rPr>
      </w:pPr>
    </w:p>
    <w:p w:rsidR="003F04BC" w:rsidRDefault="00115D29" w:rsidP="00115D29">
      <w:r w:rsidRPr="00115D29">
        <w:rPr>
          <w:rFonts w:eastAsia="Times New Roman" w:cs="Times New Roman"/>
          <w:b/>
          <w:sz w:val="24"/>
          <w:szCs w:val="24"/>
          <w:lang w:eastAsia="ru-RU"/>
        </w:rPr>
        <w:br w:type="page"/>
      </w:r>
    </w:p>
    <w:sectPr w:rsidR="003F04BC" w:rsidSect="00115D29">
      <w:pgSz w:w="8419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0B51"/>
    <w:multiLevelType w:val="hybridMultilevel"/>
    <w:tmpl w:val="A9468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A305F"/>
    <w:multiLevelType w:val="hybridMultilevel"/>
    <w:tmpl w:val="9B06D8EC"/>
    <w:lvl w:ilvl="0" w:tplc="6F708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29"/>
    <w:rsid w:val="00115D29"/>
    <w:rsid w:val="003F04BC"/>
    <w:rsid w:val="00DB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E6795-5B70-4BFE-A760-59E62661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enproc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em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61247-94C3-4B2F-A1AC-7CE6CB85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1850</Words>
  <Characters>10547</Characters>
  <Application>Microsoft Office Word</Application>
  <DocSecurity>0</DocSecurity>
  <Lines>87</Lines>
  <Paragraphs>24</Paragraphs>
  <ScaleCrop>false</ScaleCrop>
  <Company/>
  <LinksUpToDate>false</LinksUpToDate>
  <CharactersWithSpaces>12373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уголовного права и процесса</dc:creator>
  <cp:keywords/>
  <dc:description/>
  <cp:lastModifiedBy>Кафедра уголовного права и процесса</cp:lastModifiedBy>
  <cp:revision>1</cp:revision>
  <dcterms:created xsi:type="dcterms:W3CDTF">2014-03-03T10:38:00Z</dcterms:created>
  <dcterms:modified xsi:type="dcterms:W3CDTF">2014-03-03T10:43:00Z</dcterms:modified>
</cp:coreProperties>
</file>