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93" w:rsidRPr="00037AC0" w:rsidRDefault="00210D93" w:rsidP="00037AC0">
      <w:pPr>
        <w:ind w:firstLine="0"/>
        <w:jc w:val="center"/>
        <w:rPr>
          <w:b/>
          <w:sz w:val="24"/>
        </w:rPr>
      </w:pPr>
      <w:r w:rsidRPr="00037AC0">
        <w:rPr>
          <w:b/>
          <w:sz w:val="24"/>
        </w:rPr>
        <w:t>МИНИСТЕРСТВО ОБРАЗОВАНИЯ И НАУКИ РОССИЙСКОЙ ФЕДЕРАЦИИ</w:t>
      </w:r>
    </w:p>
    <w:p w:rsidR="00143758" w:rsidRPr="00143758" w:rsidRDefault="00210D93" w:rsidP="00037AC0">
      <w:pPr>
        <w:ind w:firstLine="0"/>
        <w:jc w:val="center"/>
        <w:rPr>
          <w:b/>
          <w:sz w:val="24"/>
        </w:rPr>
      </w:pPr>
      <w:r w:rsidRPr="00037AC0">
        <w:rPr>
          <w:b/>
          <w:sz w:val="24"/>
        </w:rPr>
        <w:t>Федеральное государственное автономное образовательное учреждение высшего</w:t>
      </w:r>
    </w:p>
    <w:p w:rsidR="00210D93" w:rsidRPr="00037AC0" w:rsidRDefault="00210D93" w:rsidP="00037AC0">
      <w:pPr>
        <w:ind w:firstLine="0"/>
        <w:jc w:val="center"/>
        <w:rPr>
          <w:b/>
          <w:sz w:val="24"/>
        </w:rPr>
      </w:pPr>
      <w:r w:rsidRPr="00037AC0">
        <w:rPr>
          <w:b/>
          <w:sz w:val="24"/>
        </w:rPr>
        <w:t xml:space="preserve">профессионального образования </w:t>
      </w:r>
    </w:p>
    <w:p w:rsidR="00210D93" w:rsidRPr="00037AC0" w:rsidRDefault="00210D93" w:rsidP="00037AC0">
      <w:pPr>
        <w:ind w:firstLine="0"/>
        <w:jc w:val="center"/>
        <w:rPr>
          <w:b/>
          <w:sz w:val="24"/>
        </w:rPr>
      </w:pPr>
      <w:r w:rsidRPr="00037AC0">
        <w:rPr>
          <w:b/>
          <w:sz w:val="24"/>
        </w:rPr>
        <w:t xml:space="preserve">«Белгородский государственный национальный исследовательский университет» </w:t>
      </w:r>
    </w:p>
    <w:p w:rsidR="00210D93" w:rsidRDefault="00210D93" w:rsidP="00037AC0">
      <w:pPr>
        <w:ind w:firstLine="0"/>
        <w:jc w:val="center"/>
        <w:rPr>
          <w:b/>
        </w:rPr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D25D51" w:rsidP="00037AC0">
      <w:pPr>
        <w:ind w:firstLine="0"/>
        <w:jc w:val="center"/>
      </w:pPr>
      <w:r>
        <w:t>ЮРИДИЧЕСКИЙ ИНСТИТУТ</w:t>
      </w: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  <w:jc w:val="center"/>
      </w:pPr>
    </w:p>
    <w:p w:rsidR="00210D93" w:rsidRDefault="00210D93" w:rsidP="00037AC0">
      <w:pPr>
        <w:ind w:firstLine="0"/>
      </w:pPr>
    </w:p>
    <w:p w:rsidR="00210D93" w:rsidRDefault="00210D93" w:rsidP="00037AC0">
      <w:pPr>
        <w:ind w:firstLine="0"/>
      </w:pPr>
    </w:p>
    <w:p w:rsidR="00210D93" w:rsidRDefault="00210D93" w:rsidP="00037AC0">
      <w:pPr>
        <w:ind w:firstLine="0"/>
        <w:rPr>
          <w:b/>
          <w:szCs w:val="28"/>
        </w:rPr>
      </w:pPr>
    </w:p>
    <w:p w:rsidR="00210D93" w:rsidRDefault="00210D93" w:rsidP="00037AC0">
      <w:pPr>
        <w:ind w:firstLine="0"/>
        <w:rPr>
          <w:b/>
          <w:szCs w:val="28"/>
        </w:rPr>
      </w:pPr>
    </w:p>
    <w:p w:rsidR="00210D93" w:rsidRDefault="00210D93" w:rsidP="00037AC0">
      <w:pPr>
        <w:ind w:firstLine="0"/>
        <w:rPr>
          <w:b/>
          <w:szCs w:val="28"/>
        </w:rPr>
      </w:pPr>
    </w:p>
    <w:p w:rsidR="00210D93" w:rsidRDefault="00210D93" w:rsidP="00037AC0">
      <w:pPr>
        <w:ind w:firstLine="0"/>
        <w:rPr>
          <w:b/>
          <w:szCs w:val="28"/>
        </w:rPr>
      </w:pPr>
    </w:p>
    <w:p w:rsidR="00E75BDD" w:rsidRDefault="0037059C" w:rsidP="00037AC0">
      <w:pPr>
        <w:ind w:firstLine="0"/>
        <w:jc w:val="center"/>
        <w:rPr>
          <w:b/>
          <w:szCs w:val="28"/>
        </w:rPr>
      </w:pPr>
      <w:r w:rsidRPr="0037059C">
        <w:rPr>
          <w:b/>
          <w:szCs w:val="28"/>
        </w:rPr>
        <w:t>МЕТОДИЧЕСКИЕ РЕКОМЕНДАЦИИ</w:t>
      </w:r>
    </w:p>
    <w:p w:rsidR="00D25D51" w:rsidRDefault="00D25D51" w:rsidP="00037AC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ПОДГОТОВКЕ И ЗАЩИТЕ КУРСОВЫХ РАБОТ ОБУЧАЮЩИХСЯ, ОСВАИВАЮЩИХ ОБРАЗОВАТЕЛЬНЫЕ ПРОГРАММЫ ВЫСШЕГО ПРОФЕССИОНАЛЬНОГО ОБРАЗОВАНИЯ ПО НАПРАВЛЕНИЮ </w:t>
      </w:r>
    </w:p>
    <w:p w:rsidR="00D25D51" w:rsidRPr="0037059C" w:rsidRDefault="00D25D51" w:rsidP="00037AC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ПОДГОТОВКИ 030900 ЮРИСПРУДЕНЦИЯ</w:t>
      </w:r>
    </w:p>
    <w:p w:rsidR="00210D93" w:rsidRDefault="00210D93" w:rsidP="00037AC0">
      <w:pPr>
        <w:ind w:firstLine="0"/>
        <w:rPr>
          <w:b/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37059C" w:rsidRDefault="0037059C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szCs w:val="28"/>
        </w:rPr>
      </w:pPr>
    </w:p>
    <w:p w:rsidR="00210D93" w:rsidRDefault="00210D93" w:rsidP="00037AC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Белгород,  201</w:t>
      </w:r>
      <w:r w:rsidR="00DC2F0F">
        <w:rPr>
          <w:b/>
          <w:szCs w:val="28"/>
        </w:rPr>
        <w:t>4</w:t>
      </w:r>
    </w:p>
    <w:p w:rsidR="00210D93" w:rsidRPr="00FD22B5" w:rsidRDefault="00210D93" w:rsidP="00B20222">
      <w:pPr>
        <w:ind w:firstLine="0"/>
        <w:rPr>
          <w:szCs w:val="28"/>
        </w:rPr>
      </w:pPr>
      <w:r>
        <w:rPr>
          <w:b/>
        </w:rPr>
        <w:br w:type="page"/>
      </w:r>
    </w:p>
    <w:p w:rsidR="00210D93" w:rsidRPr="00FD22B5" w:rsidRDefault="00210D93" w:rsidP="00931341">
      <w:pPr>
        <w:rPr>
          <w:szCs w:val="28"/>
        </w:rPr>
      </w:pPr>
    </w:p>
    <w:p w:rsidR="00931341" w:rsidRPr="000D4B73" w:rsidRDefault="00931341" w:rsidP="00931341">
      <w:pPr>
        <w:rPr>
          <w:szCs w:val="28"/>
        </w:rPr>
      </w:pPr>
    </w:p>
    <w:p w:rsidR="009109A4" w:rsidRPr="006B32F4" w:rsidRDefault="00931341" w:rsidP="006B32F4">
      <w:pPr>
        <w:spacing w:after="200" w:line="276" w:lineRule="auto"/>
        <w:rPr>
          <w:szCs w:val="28"/>
        </w:rPr>
      </w:pPr>
      <w:r w:rsidRPr="000D4B73">
        <w:rPr>
          <w:szCs w:val="28"/>
        </w:rPr>
        <w:br w:type="page"/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lastRenderedPageBreak/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 xml:space="preserve">ридического института, должна отвечать учебным </w:t>
      </w:r>
      <w:r w:rsidR="00591B38">
        <w:rPr>
          <w:color w:val="000000"/>
          <w:szCs w:val="28"/>
        </w:rPr>
        <w:lastRenderedPageBreak/>
        <w:t>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>, соответствовать современному состоянию науки. 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lastRenderedPageBreak/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Cyr</w:t>
      </w:r>
      <w:r w:rsidRPr="00F13522">
        <w:rPr>
          <w:color w:val="000000"/>
          <w:szCs w:val="28"/>
        </w:rPr>
        <w:t>, размером 14 пунктов. Шрифт текста должен быть четким. Размер абзацн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</w:t>
      </w:r>
      <w:r w:rsidRPr="00F13522">
        <w:rPr>
          <w:szCs w:val="28"/>
        </w:rPr>
        <w:t>о</w:t>
      </w:r>
      <w:r w:rsidRPr="00F13522">
        <w:rPr>
          <w:szCs w:val="28"/>
        </w:rPr>
        <w:t>пусков, повторений. Первой страницей является титульный лист, номер стр</w:t>
      </w:r>
      <w:r w:rsidRPr="00F13522">
        <w:rPr>
          <w:szCs w:val="28"/>
        </w:rPr>
        <w:t>а</w:t>
      </w:r>
      <w:r w:rsidRPr="00F13522">
        <w:rPr>
          <w:szCs w:val="28"/>
        </w:rPr>
        <w:t xml:space="preserve">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</w:t>
      </w:r>
      <w:r w:rsidRPr="00F13522">
        <w:rPr>
          <w:szCs w:val="28"/>
        </w:rPr>
        <w:t>и</w:t>
      </w:r>
      <w:r w:rsidRPr="00F13522">
        <w:rPr>
          <w:szCs w:val="28"/>
        </w:rPr>
        <w:t>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</w:t>
      </w:r>
      <w:r w:rsidRPr="00F13522">
        <w:rPr>
          <w:color w:val="000000"/>
          <w:spacing w:val="-6"/>
          <w:szCs w:val="28"/>
        </w:rPr>
        <w:t>л</w:t>
      </w:r>
      <w:r w:rsidRPr="00F13522">
        <w:rPr>
          <w:color w:val="000000"/>
          <w:spacing w:val="-6"/>
          <w:szCs w:val="28"/>
        </w:rPr>
        <w:t>ное название учебного заведения</w:t>
      </w:r>
      <w:r w:rsidRPr="00F13522">
        <w:rPr>
          <w:color w:val="000000"/>
          <w:szCs w:val="28"/>
        </w:rPr>
        <w:t>, название института, название соответству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 xml:space="preserve">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</w:t>
      </w:r>
      <w:r w:rsidRPr="00F13522">
        <w:rPr>
          <w:color w:val="000000"/>
          <w:spacing w:val="-3"/>
          <w:szCs w:val="28"/>
        </w:rPr>
        <w:t>у</w:t>
      </w:r>
      <w:r w:rsidRPr="00F13522">
        <w:rPr>
          <w:color w:val="000000"/>
          <w:spacing w:val="-3"/>
          <w:szCs w:val="28"/>
        </w:rPr>
        <w:t>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</w:t>
      </w:r>
      <w:r w:rsidRPr="00F13522">
        <w:rPr>
          <w:color w:val="000000"/>
          <w:spacing w:val="-2"/>
          <w:szCs w:val="28"/>
        </w:rPr>
        <w:t>т</w:t>
      </w:r>
      <w:r w:rsidRPr="00F13522">
        <w:rPr>
          <w:color w:val="000000"/>
          <w:spacing w:val="-2"/>
          <w:szCs w:val="28"/>
        </w:rPr>
        <w:t>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</w:t>
      </w:r>
      <w:r w:rsidRPr="00F13522">
        <w:rPr>
          <w:color w:val="000000"/>
          <w:spacing w:val="-2"/>
          <w:szCs w:val="28"/>
        </w:rPr>
        <w:t>о</w:t>
      </w:r>
      <w:r w:rsidRPr="00F13522">
        <w:rPr>
          <w:color w:val="000000"/>
          <w:spacing w:val="-2"/>
          <w:szCs w:val="28"/>
        </w:rPr>
        <w:t>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</w:t>
      </w:r>
      <w:r w:rsidRPr="00F13522">
        <w:rPr>
          <w:color w:val="000000"/>
          <w:spacing w:val="-3"/>
          <w:szCs w:val="28"/>
        </w:rPr>
        <w:t>ж</w:t>
      </w:r>
      <w:r w:rsidRPr="00F13522">
        <w:rPr>
          <w:color w:val="000000"/>
          <w:spacing w:val="-3"/>
          <w:szCs w:val="28"/>
        </w:rPr>
        <w:t>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lastRenderedPageBreak/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>включает введение, перечень всех глав и вопросов согласно плану работы, з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>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введение имеет общепринятую структуру и должно содержать следу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>щие логически обособленные части: актуальность выбранной темы; цель и з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дачи работы; предмет и объект исследования; методологическую основу;  х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 xml:space="preserve">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Объем введения составляет 2-3 страницы или 10% от всего объема раб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</w:t>
      </w:r>
      <w:r w:rsidRPr="00F13522">
        <w:rPr>
          <w:bCs/>
          <w:szCs w:val="28"/>
        </w:rPr>
        <w:t>т</w:t>
      </w:r>
      <w:r w:rsidRPr="00F13522">
        <w:rPr>
          <w:bCs/>
          <w:szCs w:val="28"/>
        </w:rPr>
        <w:t>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</w:t>
      </w:r>
      <w:r w:rsidRPr="00F13522">
        <w:rPr>
          <w:bCs/>
          <w:szCs w:val="28"/>
        </w:rPr>
        <w:t>б</w:t>
      </w:r>
      <w:r w:rsidRPr="00F13522">
        <w:rPr>
          <w:bCs/>
          <w:szCs w:val="28"/>
        </w:rPr>
        <w:t>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>Новый вопрос в гл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 xml:space="preserve">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Наименования глав должны соответствовать характеру излагаемого мат</w:t>
      </w:r>
      <w:r w:rsidRPr="00F13522">
        <w:rPr>
          <w:szCs w:val="28"/>
        </w:rPr>
        <w:t>е</w:t>
      </w:r>
      <w:r w:rsidRPr="00F13522">
        <w:rPr>
          <w:szCs w:val="28"/>
        </w:rPr>
        <w:t>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TimesNewRomanCyr,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 xml:space="preserve">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>ция; при этом рекомендуется использовать данные официальных сайтов гос</w:t>
      </w:r>
      <w:r w:rsidR="00AD7D21" w:rsidRPr="00CE0022">
        <w:rPr>
          <w:color w:val="000000" w:themeColor="text1"/>
          <w:szCs w:val="28"/>
        </w:rPr>
        <w:t>у</w:t>
      </w:r>
      <w:r w:rsidR="00AD7D21" w:rsidRPr="00CE0022">
        <w:rPr>
          <w:color w:val="000000" w:themeColor="text1"/>
          <w:szCs w:val="28"/>
        </w:rPr>
        <w:t>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</w:t>
      </w:r>
      <w:r w:rsidR="00AD7D21" w:rsidRPr="00CE0022">
        <w:rPr>
          <w:color w:val="000000" w:themeColor="text1"/>
          <w:szCs w:val="28"/>
        </w:rPr>
        <w:t>р</w:t>
      </w:r>
      <w:r w:rsidR="00AD7D21" w:rsidRPr="00CE0022">
        <w:rPr>
          <w:color w:val="000000" w:themeColor="text1"/>
          <w:szCs w:val="28"/>
        </w:rPr>
        <w:t xml:space="preserve">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</w:t>
      </w:r>
      <w:r w:rsidRPr="00F13522">
        <w:rPr>
          <w:szCs w:val="28"/>
        </w:rPr>
        <w:t>о</w:t>
      </w:r>
      <w:r w:rsidRPr="00F13522">
        <w:rPr>
          <w:szCs w:val="28"/>
        </w:rPr>
        <w:t>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– приложения оформляются как продолжение курсовой работы и расп</w:t>
      </w:r>
      <w:r w:rsidRPr="00F13522">
        <w:rPr>
          <w:szCs w:val="28"/>
        </w:rPr>
        <w:t>о</w:t>
      </w:r>
      <w:r w:rsidRPr="00F13522">
        <w:rPr>
          <w:szCs w:val="28"/>
        </w:rPr>
        <w:t>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</w:t>
      </w:r>
      <w:r w:rsidRPr="00F13522">
        <w:rPr>
          <w:szCs w:val="28"/>
        </w:rPr>
        <w:t>с</w:t>
      </w:r>
      <w:r w:rsidRPr="00F13522">
        <w:rPr>
          <w:szCs w:val="28"/>
        </w:rPr>
        <w:t>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</w:t>
      </w:r>
      <w:r w:rsidRPr="00F13522">
        <w:rPr>
          <w:szCs w:val="28"/>
        </w:rPr>
        <w:t>у</w:t>
      </w:r>
      <w:r w:rsidRPr="00F13522">
        <w:rPr>
          <w:szCs w:val="28"/>
        </w:rPr>
        <w:t>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lastRenderedPageBreak/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</w:t>
      </w:r>
      <w:r w:rsidR="00932932">
        <w:rPr>
          <w:spacing w:val="-2"/>
          <w:szCs w:val="28"/>
        </w:rPr>
        <w:t>е</w:t>
      </w:r>
      <w:r w:rsidR="00932932">
        <w:rPr>
          <w:spacing w:val="-2"/>
          <w:szCs w:val="28"/>
        </w:rPr>
        <w:t xml:space="preserve">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</w:t>
      </w:r>
      <w:r w:rsidRPr="00B77505">
        <w:rPr>
          <w:spacing w:val="-2"/>
          <w:szCs w:val="28"/>
        </w:rPr>
        <w:t>е</w:t>
      </w:r>
      <w:r w:rsidRPr="00B77505">
        <w:rPr>
          <w:spacing w:val="-2"/>
          <w:szCs w:val="28"/>
        </w:rPr>
        <w:t>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</w:t>
      </w:r>
      <w:r w:rsidRPr="00F13522">
        <w:rPr>
          <w:spacing w:val="-2"/>
          <w:szCs w:val="28"/>
        </w:rPr>
        <w:t>с</w:t>
      </w:r>
      <w:r w:rsidRPr="00F13522">
        <w:rPr>
          <w:spacing w:val="-2"/>
          <w:szCs w:val="28"/>
        </w:rPr>
        <w:t>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>По каждому использованному источнику должна быть полная информ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го числа принят, номер, дата последней редакции, где был опубликован, в к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>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Правительстве Российской Федерации: Федеральный конституц</w:t>
      </w:r>
      <w:r w:rsidRPr="00F13522">
        <w:rPr>
          <w:b/>
          <w:szCs w:val="28"/>
        </w:rPr>
        <w:t>и</w:t>
      </w:r>
      <w:r w:rsidRPr="00F13522">
        <w:rPr>
          <w:b/>
          <w:szCs w:val="28"/>
        </w:rPr>
        <w:t>онный закон от 17.12.1997 № 2-ФКЗ (ред. от 28.12.2010) // Собрание закон</w:t>
      </w:r>
      <w:r w:rsidRPr="00F13522">
        <w:rPr>
          <w:b/>
          <w:szCs w:val="28"/>
        </w:rPr>
        <w:t>о</w:t>
      </w:r>
      <w:r w:rsidRPr="00F13522">
        <w:rPr>
          <w:b/>
          <w:szCs w:val="28"/>
        </w:rPr>
        <w:t xml:space="preserve">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lastRenderedPageBreak/>
        <w:t>Сведения о стандарте должны включать: обозначение и полное наимен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>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</w:t>
      </w:r>
      <w:r w:rsidRPr="00F13522">
        <w:rPr>
          <w:rFonts w:eastAsia="Calibri"/>
          <w:b/>
          <w:szCs w:val="28"/>
          <w:lang w:eastAsia="en-US"/>
        </w:rPr>
        <w:t>о</w:t>
      </w:r>
      <w:r w:rsidRPr="00F13522">
        <w:rPr>
          <w:rFonts w:eastAsia="Calibri"/>
          <w:b/>
          <w:szCs w:val="28"/>
          <w:lang w:eastAsia="en-US"/>
        </w:rPr>
        <w:t>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</w:t>
      </w:r>
      <w:r w:rsidRPr="00F13522">
        <w:rPr>
          <w:bCs/>
          <w:szCs w:val="28"/>
        </w:rPr>
        <w:t>ы</w:t>
      </w:r>
      <w:r w:rsidRPr="00F13522">
        <w:rPr>
          <w:bCs/>
          <w:szCs w:val="28"/>
        </w:rPr>
        <w:t>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lastRenderedPageBreak/>
        <w:t>Сведения о судебных актах и иных актах правоприменительной практике оформляются в таком же порядке, как и сноски на данные акты (см. оформл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>Официальный веб-сайт Генеральной прокуратуры Российской Фед</w:t>
      </w:r>
      <w:r w:rsidRPr="00F13522">
        <w:rPr>
          <w:b/>
          <w:szCs w:val="28"/>
        </w:rPr>
        <w:t>е</w:t>
      </w:r>
      <w:r w:rsidRPr="00F13522">
        <w:rPr>
          <w:b/>
          <w:szCs w:val="28"/>
        </w:rPr>
        <w:t xml:space="preserve">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lastRenderedPageBreak/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</w:t>
      </w:r>
      <w:bookmarkStart w:id="0" w:name="_GoBack"/>
      <w:bookmarkEnd w:id="0"/>
      <w:r w:rsidRPr="00575965">
        <w:rPr>
          <w:b/>
          <w:szCs w:val="28"/>
        </w:rPr>
        <w:t xml:space="preserve">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</w:t>
            </w:r>
            <w:r w:rsidRPr="00A4164E">
              <w:rPr>
                <w:sz w:val="24"/>
              </w:rPr>
              <w:t>а</w:t>
            </w:r>
            <w:r w:rsidRPr="00A4164E">
              <w:rPr>
                <w:sz w:val="24"/>
              </w:rPr>
              <w:t>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lastRenderedPageBreak/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lastRenderedPageBreak/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</w:t>
      </w:r>
      <w:r w:rsidR="00837FBD">
        <w:rPr>
          <w:szCs w:val="28"/>
        </w:rPr>
        <w:t>к</w:t>
      </w:r>
      <w:r w:rsidR="00837FBD">
        <w:rPr>
          <w:szCs w:val="28"/>
        </w:rPr>
        <w:t>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>Устав Белгородской области: Закон Белгородской области от 31 д</w:t>
      </w:r>
      <w:r w:rsidRPr="007C3D05">
        <w:t>е</w:t>
      </w:r>
      <w:r w:rsidRPr="007C3D05">
        <w:t xml:space="preserve">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</w:t>
      </w:r>
      <w:r w:rsidRPr="007C3D05">
        <w:t>з</w:t>
      </w:r>
      <w:r w:rsidRPr="007C3D05">
        <w:t>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>Федеральный арбитражный суд Поволжского округа. Постановление касс</w:t>
      </w:r>
      <w:r w:rsidR="007E3CF6" w:rsidRPr="0023594A">
        <w:rPr>
          <w:sz w:val="28"/>
          <w:szCs w:val="28"/>
        </w:rPr>
        <w:t>а</w:t>
      </w:r>
      <w:r w:rsidR="007E3CF6" w:rsidRPr="0023594A">
        <w:rPr>
          <w:sz w:val="28"/>
          <w:szCs w:val="28"/>
        </w:rPr>
        <w:t>ционной инстанции по проверке законности и обоснованности решений (опр</w:t>
      </w:r>
      <w:r w:rsidR="007E3CF6" w:rsidRPr="0023594A">
        <w:rPr>
          <w:sz w:val="28"/>
          <w:szCs w:val="28"/>
        </w:rPr>
        <w:t>е</w:t>
      </w:r>
      <w:r w:rsidR="007E3CF6" w:rsidRPr="0023594A">
        <w:rPr>
          <w:sz w:val="28"/>
          <w:szCs w:val="28"/>
        </w:rPr>
        <w:t xml:space="preserve">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</w:t>
      </w:r>
      <w:r w:rsidR="007E3CF6">
        <w:rPr>
          <w:sz w:val="28"/>
          <w:szCs w:val="28"/>
        </w:rPr>
        <w:t>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</w:t>
      </w:r>
      <w:r w:rsidR="007E3CF6">
        <w:rPr>
          <w:sz w:val="28"/>
          <w:szCs w:val="28"/>
        </w:rPr>
        <w:t>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</w:t>
      </w:r>
      <w:r w:rsidRPr="007C3D05">
        <w:t>о</w:t>
      </w:r>
      <w:r w:rsidRPr="007C3D05">
        <w:t>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AF" w:rsidRDefault="00D230AF" w:rsidP="005365AF">
      <w:r>
        <w:separator/>
      </w:r>
    </w:p>
  </w:endnote>
  <w:endnote w:type="continuationSeparator" w:id="1">
    <w:p w:rsidR="00D230AF" w:rsidRDefault="00D230AF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AF" w:rsidRDefault="00D230AF" w:rsidP="005365AF">
      <w:r>
        <w:separator/>
      </w:r>
    </w:p>
  </w:footnote>
  <w:footnote w:type="continuationSeparator" w:id="1">
    <w:p w:rsidR="00D230AF" w:rsidRDefault="00D230AF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EA2F9A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B20222">
          <w:rPr>
            <w:noProof/>
            <w:sz w:val="22"/>
          </w:rPr>
          <w:t>3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37FBD"/>
    <w:rsid w:val="0085207B"/>
    <w:rsid w:val="00893A1D"/>
    <w:rsid w:val="008B3853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0222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30AF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A2F9A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73C0-6F44-48E2-863C-990761B3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433</TotalTime>
  <Pages>19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28</cp:revision>
  <cp:lastPrinted>2014-03-14T14:59:00Z</cp:lastPrinted>
  <dcterms:created xsi:type="dcterms:W3CDTF">2014-10-02T16:46:00Z</dcterms:created>
  <dcterms:modified xsi:type="dcterms:W3CDTF">2016-07-15T07:28:00Z</dcterms:modified>
</cp:coreProperties>
</file>