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C7" w:rsidRDefault="000516C7" w:rsidP="000516C7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Агабабян А. Р., Арутюнян Н. Д. К вопросу взаимосвязи креативности с личностными характеристиками // Ананьевские чтения, 2007: Материалы научно-практической конференции. СПб., 2007. С. 598–599.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Анастази А., Урбина С.  Психологическое тестирование. СПб., 2007. – 688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Ананьев Б. Г. Задачи психологии искусства. Психология художественного творчества: Хрестоматия. Минск, 1999, - 752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Ананьев Б.Г. Структура развития психофизиологических функций взрослого человека//Хрестоматия по возрастной психологии. Под ред. Д.И. Фельдштейна: издание 2-е, дополненное. – М., 1996.- 300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Андреева Т. В. Самореализация личности представителей творческих профессий: половые различия: //Психологические проблемы самореализации личности. Вып. 2 / Под ред. А. А. Реана, Л. А. Коростылевой. СПб.: СПбГУ, 1998. С. 203-216.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Анисимов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Креативная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акмеология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Учебно-методическое пособие / Под общ.ред. А.А. Деркача. - М.: Изд-во РАГС, 2007. - 276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7. Асафова Е.И. Динамика креативности и ее природа// Вестник Московского университета, серия 14, психология, 2002, № 1 – С. 84–85.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Афанасьева О. В. Творчество: свобода и необходимость: сущность творчества. Пути повышения творческой активности.  Монография /Юридический институт МВД РФ. -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- 105с.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Бабочкин П. И. Проблемы становления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в высшей школе / П. И. ...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- N 6. – С. 51-57.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 Банзелюк Е.И. Диагностические показатели креативности и их динамика // Тезисы четвертого международного съезда психологического общества. М.: 2007.  – Т. 1. – С. 80–81.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11.Банзелюк, Е.И. Возрастная динамика показателей креативности у детей 6-9 лет / Е.И. Банзелюк // Вопросы психологии/ Ред. Е.В. Щедрина, А.Г. Асмолов. – 2008. – №3 май-июнь 2008. – С. 55-61.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Барышева Т.А., Жигалов Ю.А. Психолого-педагогические основы развития креативности. СПб.: СПГУТД, 2006. - 268 с. 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Батаршев А. В. </w:t>
      </w:r>
      <w:hyperlink r:id="rId5" w:tgtFrame="_blank" w:history="1">
        <w:r>
          <w:rPr>
            <w:rStyle w:val="a3"/>
            <w:color w:val="000000" w:themeColor="text1"/>
            <w:sz w:val="28"/>
            <w:szCs w:val="28"/>
            <w:u w:val="none"/>
          </w:rPr>
          <w:t>Диагностика пограничных психических расстройств личности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и поведения  -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.: Издво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Института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Психотерапии,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- 320 с. 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Богоявленская, Д. Б. Психология творчества в контексте теории деятельности / Д. Б. Богоявленская // Вопросы психологии / Ред. Е.В. Щедрина. – 2013. – №3 май-июнь 2013. С. 101-106.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Болотова А.К. Психология развития. / Под ред. А.К. Болотовой и О.Н. Молчановой - М: ЧеРо, 2005. - 524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 Воронин А. Н., Трифонова И. Г. Влияние сходства/контраста личностных особенностей учителя и ученика на изменение уровня различных компонентов креативности учащихся // Психологический журнал. № 5, 2000, С. 56-64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Воронин А.Н. Диагностика вербальной креативности // Методы психологической диагностики. Выпуск 2. / А.Н. Воронин, Т.В. Галкина. – М., 1994. – 214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Выготский Л.С. Психологические основы творческой деятельности // Свободное развитие личности школьника: Философские и психолого-педагогические основы образования /Сост. В. И. Аксенова, Р. Г. Карандашова. /  Л. С. Выготский.  - Ставрополь: СКИПКРО, 2000.  – 783c.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19. Галин А.Л. Психологические особенности творческого поведения. Новосибирс., 2001.  – 156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 Гнатко Н.М. Проблема креативности и явление подражания. – М., 2005. -  51с.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Деркач А.А., Семенов И.Н., БалаеваА.В. Рефлексивная акмеология творческой индивидуальности. М.: РАГС, 2005.  – 197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 Дикая Л.А., Карпова В.В. Влияние профессиональной художественной подготовки на особенности формирования функциональных связей коры головного мозга при выполнении образной творческой деятельности. // Российский психологический журнал. – 2014. – т.11. – №4 – С. 80-90.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23. Дикая Л.А. Обратная сторона креативности. Роль креативности в противодействии терроризму // Российский психологический журнал. 2010. – № 5. – С. 57–62.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Дорфман, Л.Я.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Теория креативности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К.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Мартиндейла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//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Вопросы психологии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2015,  №4 , С. 126-134.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25.Дорфман Л.Я. Креативность и метаиндивидуальный мир // Ежегодник Российского психологического общества / Отв. ред. Д. Б. Богоявленская. – М.: Эслан, 2004а. С. 67–69.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26. Дорфман Л.Я.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Когнитивные и личностные аспекты креативности / Дорфман Л.Я. // Вестник Пермского научного центра УрО РАН. 2009. № 3. С. 33-42.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27. Дорфман Л.Я.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Теория креативности Ганса Айзенка / Дорфман Л.Я. // Мир психологии. 2010. № 2. С. 70-86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Дружинин. В.Н. Творчество: природа и развитие/ В.Н. Дружинин // Психология: журн. Высш. школы экономики. – 2005 . – Т.2 – С. 338-345. 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29. Дружинин В.Н. «Психология общих способностей» — СПб.: Питер, 2007. — 368 с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 Елисеев О. П. Практикум по психологии личности. – СПб.: Питер, 2000. – 560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31. Ермолаева – Томина Л.Б. Психология художественного творчества. /  Л.Б.  Ермолаева - Томина - М.: Академический Проект: Культура, 2005. - 304с.</w:t>
      </w:r>
    </w:p>
    <w:p w:rsidR="000516C7" w:rsidRDefault="000516C7" w:rsidP="000516C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Зелинская, Т. Н.  Психологические особенности развития личностной амбивалентности в юношеском возрасте / Т. Н. Зелинская // Мир психологии. - 2013. - № 2. - С. 200-211. 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33. Зимняя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И. А.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Педагогическая психология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/ И. А. Зимняя. – М. Логос,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г. – 384 с.   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34. Ильин, Е. П. Психология творчества, креативности, одаренности. / Е. П. Ильин. — СПб.: Питер, 2009. — 434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Корнилова Т.В. Толерантность к неопределенности и интеллект как предпосылка креативности // Вопросы психологии. 2010. № 5. С. 3–13.  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Кыштымова И.М. Креативность школьников: психосемиотический подход : автореф. дис. … д-ра псих.наук. М., 2009. - 44 с.  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37. Леонгард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Акцентуированные личности. Ростов Н/Д: Феникс,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— 544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 Леонтьев Д.А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Личностное изменение человеческого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// Вопросы психологии. — 2013. — № 3. Стр. 67-80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39. Лешин В.В. Профессиональная направленность и проблема развития личности студентов // Вопросы психологии. – 2006. – №8. – С. 100–111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40. Ливехуд, Б. Кризисы жизни – шансы жизни. / Б. Ливехуд Калуга : Духов.познание, 2002. - 190 с. 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41. Ломброзо Ч.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Гениальность и помешательство.—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.: Альфарет, 2011. — 372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42. Мажуль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Л. А.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Креативная среда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в информационном обществе / Л. А.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Мажуль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// Мир психологии. - 2013. - № 4. - С. 148-165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Мещеряков Б.Г., Зинченко В.П. Большой психологический словарь  / Б.Г. Мещеряков, В.П. Зинченко - М.: Прайм-Еврознак, 2003, - 672 с.  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44. Морозов А.В., Чернилевский Д.В. Креативная педагогика и психология: Учебное пособие /А.В. Морозов, Д.В. Чернилевский - М.: Академический Проект, 2004. - 560 с.: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45. Мухина В.С. Личность: Мифы и Реальность (Альтернативный взгляд. Системный подход. Инновационные аспекты). Екатеринбург: Ин-телФлай, - 2007. - 1072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46. Равен Дж. Компетентность в современном обществе: выявление, развитие и реализация. М.: Когито-Центр, 2002. – 400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47. Петров, В.М. Исследование художественного творчества/ В.М.Петров// Психология: журн. Высш. школы экономики. – 2005 . – Т.3 – С. 143-152.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Тихомирова, Т.Н. Взаимосвязь аспектов социальной среды с показателями интеллекта и креативности детей старшего дошкольного возраста / Т.Н. Тихомирова./Вопросы психологии  - 2011г. № 1 - С.85-94 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49. Торшина К. А. Современные исследования проблемы креативности в зарубежной психологии // Вопросы психологии. 1998. № 4. С. 123–132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50. Утлик В.Э. Психологический климат студенческой группы // Инновации в образовании. - 2010. -№8.  -С 32-42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51. Ушаков В.Д. Языки психологии творчества: Я.А. Пономарев и его научная школа. // Психология творчества: школа Я.А. Пономарева / В.Д.  Ушаков - М.: Изд-во «Институт психологии РАН», 2006. - 624с.  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52. Фельдштейн Д.И. Человек в современном мире: тенденции и потенциальные возможности развития / Д.И. Фельдштейн // Образование и общество.- Орел, 2008.- №3(50).-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.58-62.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53. Фетискин Н.П. </w:t>
      </w:r>
      <w:hyperlink r:id="rId6" w:tgtFrame="_blank" w:history="1">
        <w:r>
          <w:rPr>
            <w:rStyle w:val="a3"/>
            <w:color w:val="000000" w:themeColor="text1"/>
            <w:sz w:val="28"/>
            <w:szCs w:val="28"/>
            <w:u w:val="none"/>
          </w:rPr>
          <w:t>Социально-психологическая диагностика развития личности и малых групп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 М.: ИИП, 2009,  - 490 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54. Фримен Дж. Одаренные дети и их образование: обзор международных исследований // Иностранная психология. 1999. № 1. С. 10–18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55. Хазратова Н.В. Формирование креативности под влиянием социальной микросреды :Дис. … канд. психол. наук. М., 1994, - 155с.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56. Челнокова А.В., Дорфман Л.Я. Гендерные аспекты креативности / Челнокова А.В., Дорфман Л.Я. // Образование и наука. 2008. № 7. С. 50-60.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57. Шестакова Е.Г., Дорфман Л.Я. Личностные предпосылки агрессии / Шестакова Е.Г., Дорфман Л.Я. // Мир психологии. 2011. № 1. С. 211-225.</w:t>
      </w: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6C7" w:rsidRDefault="000516C7" w:rsidP="000516C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6C7" w:rsidRDefault="000516C7" w:rsidP="000516C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6C7" w:rsidRDefault="000516C7" w:rsidP="000516C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6C7" w:rsidRDefault="000516C7" w:rsidP="000516C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6C7" w:rsidRDefault="000516C7" w:rsidP="000516C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6C7" w:rsidRDefault="000516C7" w:rsidP="000516C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6C7" w:rsidRDefault="000516C7" w:rsidP="000516C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0516C7" w:rsidRDefault="000516C7" w:rsidP="000516C7">
      <w:pPr>
        <w:shd w:val="clear" w:color="auto" w:fill="FFFFFF"/>
        <w:ind w:firstLine="480"/>
        <w:jc w:val="center"/>
        <w:textAlignment w:val="top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Диагностика невербальной креативности (Краткий вариант теста Торренса, адаптация А. Н. Воронина)</w:t>
      </w:r>
    </w:p>
    <w:p w:rsidR="000516C7" w:rsidRDefault="000516C7" w:rsidP="00051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уважаемый участник исследования! Просим Вас заполнить ряд тестов. Эти методики помогут узнать, в какой мере Вы готовы проявлять оригинальность в непривычной для Вас форме деятельности.  </w:t>
      </w:r>
    </w:p>
    <w:p w:rsidR="000516C7" w:rsidRDefault="000516C7" w:rsidP="00051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отличная возможность узнать что-то новое о себе. Удачи! </w:t>
      </w:r>
    </w:p>
    <w:p w:rsidR="000516C7" w:rsidRDefault="000516C7" w:rsidP="000516C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БЛАГОДАРНЫ ЗА ВАШЕ СОТРУДНИЧЕСТВО.</w:t>
      </w:r>
    </w:p>
    <w:p w:rsidR="000516C7" w:rsidRDefault="000516C7" w:rsidP="0005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имя____________________________________</w:t>
      </w:r>
    </w:p>
    <w:p w:rsidR="000516C7" w:rsidRDefault="000516C7" w:rsidP="00051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Пол____________</w:t>
      </w:r>
    </w:p>
    <w:p w:rsidR="000516C7" w:rsidRDefault="000516C7" w:rsidP="00051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</w:t>
      </w:r>
    </w:p>
    <w:p w:rsidR="000516C7" w:rsidRDefault="000516C7" w:rsidP="00051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</w:t>
      </w:r>
    </w:p>
    <w:p w:rsidR="000516C7" w:rsidRDefault="000516C7" w:rsidP="00051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</w:t>
      </w:r>
    </w:p>
    <w:p w:rsidR="000516C7" w:rsidRDefault="000516C7" w:rsidP="0005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бланк с недорисованными картинками. Вам необходимо дорисовать их, обязательно включая предложенные элементы в контекст и стараясь не выходить за ограничительные рамки рисунка. Дорисовывать можно что угодно и как угодно, бланк при этом можно вращать. После завершения рисунка необходимо дать ему название, которое следует подписать в строке под рисунком. </w:t>
      </w:r>
    </w:p>
    <w:p w:rsidR="000516C7" w:rsidRDefault="000516C7" w:rsidP="000516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43625" cy="4133850"/>
            <wp:effectExtent l="19050" t="0" r="9525" b="0"/>
            <wp:docPr id="5" name="Рисунок 1" descr="торре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рен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C7" w:rsidRDefault="000516C7" w:rsidP="000516C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6C7" w:rsidRDefault="000516C7" w:rsidP="000516C7">
      <w:pPr>
        <w:shd w:val="clear" w:color="auto" w:fill="FFFFFF"/>
        <w:ind w:firstLine="480"/>
        <w:jc w:val="center"/>
        <w:textAlignment w:val="top"/>
        <w:outlineLvl w:val="1"/>
        <w:rPr>
          <w:rFonts w:ascii="Times New Roman" w:hAnsi="Times New Roman" w:cs="Times New Roman"/>
          <w:kern w:val="36"/>
          <w:sz w:val="28"/>
          <w:szCs w:val="48"/>
        </w:rPr>
      </w:pPr>
      <w:r>
        <w:rPr>
          <w:rFonts w:ascii="Times New Roman" w:hAnsi="Times New Roman" w:cs="Times New Roman"/>
          <w:kern w:val="36"/>
          <w:sz w:val="28"/>
          <w:szCs w:val="48"/>
        </w:rPr>
        <w:t>Диагностика вербальной креативности  (тест С. Медника, адаптация А. Н. Воронин, Т. В. Галкина)</w:t>
      </w:r>
    </w:p>
    <w:p w:rsidR="000516C7" w:rsidRDefault="000516C7" w:rsidP="000516C7">
      <w:pPr>
        <w:shd w:val="clear" w:color="auto" w:fill="FFFFFF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28"/>
          <w:szCs w:val="48"/>
        </w:rPr>
      </w:pPr>
    </w:p>
    <w:p w:rsidR="000516C7" w:rsidRDefault="000516C7" w:rsidP="000516C7">
      <w:pPr>
        <w:shd w:val="clear" w:color="auto" w:fill="FFFFFF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28"/>
          <w:szCs w:val="48"/>
        </w:rPr>
      </w:pPr>
      <w:r>
        <w:rPr>
          <w:rFonts w:ascii="Times New Roman" w:hAnsi="Times New Roman" w:cs="Times New Roman"/>
          <w:kern w:val="36"/>
          <w:sz w:val="28"/>
          <w:szCs w:val="48"/>
        </w:rPr>
        <w:t>Вам предлагаются тройки слов, к которым необходимо подобрать еще одно слово так, чтобы оно сочеталось с каждым из трех предложенных слов. Например, для тройки слов “громкая – правда – медленно” ответом может служить слово “говорить” (громко говорить, говорить правду, медленно говорить). Вы можете изменять слова грамматически и использовать предлоги, не изменяя при этом стимульные слова как части речи.</w:t>
      </w:r>
    </w:p>
    <w:p w:rsidR="000516C7" w:rsidRDefault="000516C7" w:rsidP="000516C7">
      <w:pPr>
        <w:shd w:val="clear" w:color="auto" w:fill="FFFFFF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28"/>
          <w:szCs w:val="48"/>
        </w:rPr>
      </w:pPr>
      <w:r>
        <w:rPr>
          <w:rFonts w:ascii="Times New Roman" w:hAnsi="Times New Roman" w:cs="Times New Roman"/>
          <w:kern w:val="36"/>
          <w:sz w:val="28"/>
          <w:szCs w:val="48"/>
        </w:rPr>
        <w:t>Постарайтесь, чтобы ваши ответы были как можно оригинальнее и ярче, попробуйте преодолеть стереотипы и придумать нечто новое. Постарайтесь придумать максимальное количество ответов на каждую тройку слов.</w:t>
      </w:r>
    </w:p>
    <w:p w:rsidR="000516C7" w:rsidRDefault="000516C7" w:rsidP="000516C7">
      <w:pPr>
        <w:shd w:val="clear" w:color="auto" w:fill="FFFFFF"/>
        <w:ind w:firstLine="480"/>
        <w:jc w:val="center"/>
        <w:textAlignment w:val="top"/>
        <w:outlineLvl w:val="1"/>
        <w:rPr>
          <w:rFonts w:ascii="Times New Roman" w:hAnsi="Times New Roman" w:cs="Times New Roman"/>
          <w:kern w:val="36"/>
          <w:sz w:val="28"/>
          <w:szCs w:val="48"/>
        </w:rPr>
      </w:pP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  <w:r>
        <w:rPr>
          <w:rFonts w:ascii="Times New Roman" w:hAnsi="Times New Roman" w:cs="Times New Roman"/>
          <w:kern w:val="36"/>
          <w:sz w:val="32"/>
          <w:szCs w:val="48"/>
        </w:rPr>
        <w:t>ТРОЙКИ СЛОВ</w:t>
      </w: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  <w:r>
        <w:rPr>
          <w:rFonts w:ascii="Times New Roman" w:hAnsi="Times New Roman" w:cs="Times New Roman"/>
          <w:kern w:val="36"/>
          <w:sz w:val="32"/>
          <w:szCs w:val="48"/>
        </w:rPr>
        <w:t>1. случайная - гора - долгожданная</w:t>
      </w: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  <w:r>
        <w:rPr>
          <w:rFonts w:ascii="Times New Roman" w:hAnsi="Times New Roman" w:cs="Times New Roman"/>
          <w:kern w:val="36"/>
          <w:sz w:val="32"/>
          <w:szCs w:val="48"/>
        </w:rPr>
        <w:lastRenderedPageBreak/>
        <w:t>2. вечерняя - бумага - стенная</w:t>
      </w: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  <w:r>
        <w:rPr>
          <w:rFonts w:ascii="Times New Roman" w:hAnsi="Times New Roman" w:cs="Times New Roman"/>
          <w:kern w:val="36"/>
          <w:sz w:val="32"/>
          <w:szCs w:val="48"/>
        </w:rPr>
        <w:t>3. обратно - родина - путь</w:t>
      </w: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  <w:r>
        <w:rPr>
          <w:rFonts w:ascii="Times New Roman" w:hAnsi="Times New Roman" w:cs="Times New Roman"/>
          <w:kern w:val="36"/>
          <w:sz w:val="32"/>
          <w:szCs w:val="48"/>
        </w:rPr>
        <w:t>4. далеко - слепой - будущее</w:t>
      </w: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  <w:r>
        <w:rPr>
          <w:rFonts w:ascii="Times New Roman" w:hAnsi="Times New Roman" w:cs="Times New Roman"/>
          <w:kern w:val="36"/>
          <w:sz w:val="32"/>
          <w:szCs w:val="48"/>
        </w:rPr>
        <w:t>5. народная - страх - мировая</w:t>
      </w: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  <w:r>
        <w:rPr>
          <w:rFonts w:ascii="Times New Roman" w:hAnsi="Times New Roman" w:cs="Times New Roman"/>
          <w:kern w:val="36"/>
          <w:sz w:val="32"/>
          <w:szCs w:val="48"/>
        </w:rPr>
        <w:t>6. деньги - билет - свободное</w:t>
      </w: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  <w:r>
        <w:rPr>
          <w:rFonts w:ascii="Times New Roman" w:hAnsi="Times New Roman" w:cs="Times New Roman"/>
          <w:kern w:val="36"/>
          <w:sz w:val="32"/>
          <w:szCs w:val="48"/>
        </w:rPr>
        <w:t>7. человек - погоны - завод</w:t>
      </w: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  <w:r>
        <w:rPr>
          <w:rFonts w:ascii="Times New Roman" w:hAnsi="Times New Roman" w:cs="Times New Roman"/>
          <w:kern w:val="36"/>
          <w:sz w:val="32"/>
          <w:szCs w:val="48"/>
        </w:rPr>
        <w:t>8. дверь - доверие - быстро</w:t>
      </w: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  <w:r>
        <w:rPr>
          <w:rFonts w:ascii="Times New Roman" w:hAnsi="Times New Roman" w:cs="Times New Roman"/>
          <w:kern w:val="36"/>
          <w:sz w:val="32"/>
          <w:szCs w:val="48"/>
        </w:rPr>
        <w:t>9. друг - город - круг</w:t>
      </w: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  <w:r>
        <w:rPr>
          <w:rFonts w:ascii="Times New Roman" w:hAnsi="Times New Roman" w:cs="Times New Roman"/>
          <w:kern w:val="36"/>
          <w:sz w:val="32"/>
          <w:szCs w:val="48"/>
        </w:rPr>
        <w:t>10. поезд - купить – бумажный</w:t>
      </w: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</w:p>
    <w:p w:rsidR="000516C7" w:rsidRDefault="000516C7" w:rsidP="000516C7">
      <w:pPr>
        <w:shd w:val="clear" w:color="auto" w:fill="FFFFFF"/>
        <w:spacing w:line="480" w:lineRule="auto"/>
        <w:ind w:firstLine="480"/>
        <w:jc w:val="both"/>
        <w:textAlignment w:val="top"/>
        <w:outlineLvl w:val="1"/>
        <w:rPr>
          <w:rFonts w:ascii="Times New Roman" w:hAnsi="Times New Roman" w:cs="Times New Roman"/>
          <w:kern w:val="36"/>
          <w:sz w:val="32"/>
          <w:szCs w:val="48"/>
        </w:rPr>
      </w:pPr>
    </w:p>
    <w:p w:rsidR="000516C7" w:rsidRDefault="000516C7" w:rsidP="000516C7">
      <w:pPr>
        <w:shd w:val="clear" w:color="auto" w:fill="FFFFFF"/>
        <w:spacing w:line="360" w:lineRule="auto"/>
        <w:ind w:firstLine="480"/>
        <w:jc w:val="center"/>
        <w:textAlignment w:val="top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48"/>
        </w:rPr>
        <w:t xml:space="preserve">Тест FPI. Фрайбургский многофакторный личностный опросник.     </w:t>
      </w:r>
      <w:r>
        <w:rPr>
          <w:rFonts w:ascii="Times New Roman" w:hAnsi="Times New Roman" w:cs="Times New Roman"/>
          <w:kern w:val="36"/>
          <w:sz w:val="28"/>
          <w:szCs w:val="28"/>
        </w:rPr>
        <w:t>(форма B).</w:t>
      </w:r>
    </w:p>
    <w:p w:rsidR="000516C7" w:rsidRDefault="000516C7" w:rsidP="000516C7">
      <w:pPr>
        <w:pStyle w:val="a4"/>
        <w:ind w:firstLine="72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Вам предлагается ряд утверждений, каждое из которых подразумевает относящийся к вам вопрос о том, соответствует или не соответствует данное утверждение каким-то особенностям вашего поведения, отдельных поступков, отношения к людям, взглядам на жизнь и т.д. Если вы считаете, что такое соответствие имеет место, то дайте ответ "Да", в противном случае – ответ "Нет". Свой ответ зафиксируйте в </w:t>
      </w:r>
      <w:r>
        <w:rPr>
          <w:color w:val="000000"/>
          <w:sz w:val="29"/>
          <w:szCs w:val="29"/>
        </w:rPr>
        <w:lastRenderedPageBreak/>
        <w:t>имеющемся у вас ответном листе, поставив крестик или любой другой знак в клеточку, соответствующую номеру утверждения в опроснике и виду вашего ответа. Ответы необходимо дать на все вопросы.</w:t>
      </w:r>
    </w:p>
    <w:p w:rsidR="000516C7" w:rsidRDefault="000516C7" w:rsidP="000516C7">
      <w:pPr>
        <w:pStyle w:val="a4"/>
        <w:ind w:firstLine="72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Не размышляйте над каждым вопросом, а старайтесь как можно быстрее решить, какой из двух ответов, пусть весьма относительно, но все-таки кажется вам ближе к истине. </w:t>
      </w:r>
    </w:p>
    <w:p w:rsidR="000516C7" w:rsidRDefault="000516C7" w:rsidP="000516C7">
      <w:pPr>
        <w:rPr>
          <w:rFonts w:ascii="Times New Roman" w:hAnsi="Times New Roman" w:cs="Times New Roman"/>
          <w:sz w:val="29"/>
          <w:szCs w:val="29"/>
        </w:rPr>
      </w:pP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внимательно прочел инструкцию и готов откровенно ответить на все вопросы анкеты.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 вечерам я предпочитаю развлекаться в веселой компании (гости, дискотека, кафе и т.п.).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Моему желанию познакомиться с кем-либо всегда мешает то, что мне трудно найти подходящую тему для разговора.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 меня часто болит голова.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 я ощущаю стук в висках и пульсацию в области шеи.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быстро теряю самообладание, но и так же быстро беру себя в руки.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Бывает, что я смеюсь над неприличным анекдотом.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избегаю о чем-либо расспрашивать и предпочитаю узнавать то, что мне нужно, другим путем.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предпочитаю не входить в комнату, если не уверен, что мое появление пройдет незамеченным.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Могу так вспылить, что готов разбить все, что попадет под руку.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Чувствую себя неловко, если окружающие почему-то начинают обращать на меня внимание.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иногда чувствую, что сердце начинает работать с перебоями или начинает биться так, что, кажется, готово выскочить из груди.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 думаю, что можно было бы простить обиду.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 считаю, что на зло надо отвечать злом, и всегда следую этому.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Если я сидел, а потом резко встал, то у меня темнеет в глазах и кружится голова.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почти ежедневно думаю о том, насколько лучше была бы моя жизнь, если бы меня не преследовали неудачи.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своих поступках я никогда не исхожу из того, что людям можно полностью доверять.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Могу прибегнуть к физической силе, если требуется отстоять свои интересы.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Легко могу развеселить самую скучную компанию.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легко смущаюсь.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Меня ничуть не обижает, если делаются замечания относительно моей работы или меня лично.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Нередко чувствую, как у меня немеют или холодеют руки и ноги.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Бываю неловким в общении с другими людьми.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 без видимой причины чувствую себя подавленным, несчастным.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 нет никакого желания чем-либо заняться.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Порой я чувствую, что мне не хватает воздуху, будто бы я выполнял очень тяжелую работу.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Мне кажется, что в своей жизни я очень многое делал неправильно.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Мне кажется, что другие нередко смеются надо мной.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Люблю такие задания, когда можно действовать без долгих размышлений.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считаю, что у меня предостаточно оснований быть не очень-то довольным своей судьбой.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Часто у меня нет аппетита.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детстве я радовался, если родители или учителя наказывали других детей.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Обычно я решителен и действую быстро.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не всегда говорю правду.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 интересом наблюдаю, когда кто-то пытается выпутаться из неприятной истории.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Считаю, что все средства хороши, если надо настоять . на своем.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То, что прошло, меня мало волнует.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 могу представить ничего такого, что стоило бы доказывать кулаками.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не избегаю встреч с людьми, которые, как мне кажется, ищут ссоры со мной.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 кажется, что я вообще ни на что не годен.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Мне кажется, что я постоянно нахожусь в каком-то напряжении и мне трудно расслабиться.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Нередко у меня возникают боли “под ложечкой” и различные неприятные ощущения в животе.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Если обидят моего друга, я стараюсь отомстить обидчику.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Бывало, я опаздывал к назначенному времени.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моей жизни было так, что я почему-то позволил себе мучить животное.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 встрече со старым знакомым от радости я готов броситься ему на шею.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Когда я чего-то боюсь, у меня пересыхает во рту, дрожат руки и ноги.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Частенько у меня бывает такое настроение, что с удовольствием бы ничего не видел и не слышал.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Когда ложусь спать, то обычно засыпаю уже через несколько минут.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Мне доставляет удовольствие, как говорится, ткнуть носом других в их ошибки.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Иногда могу похвастаться.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Активно участвую в организации общественных мероприятий.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Нередко бывает так, что приходится смотреть в другую сторону, чтобы избежать нежелательной встречи.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свое оправдание я иногда кое-что выдумывал.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почти всегда подвижен и активен.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Нередко сомневаюсь, действительно ли интересно моим собеседникам то, что я говорю.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 вдруг чувствую, что весь покрываюсь потом.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Если сильно разозлюсь на кого-то, то могу его и ударить.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Меня мало волнует, что кто-то плохо ко мне относится.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Обычно мне трудно возражать моим знакомым.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волнуюсь и переживаю даже при мысли о возможной неудаче.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люблю не всех своих знакомых.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 меня бывают мысли, которых следовало бы стыдиться.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 знаю почему, но иногда появляется желание испортить то, чем восхищаются.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предпочитаю заставить любого человека сделать то, что мне нужно, чем просить его об этом.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нередко беспокойно двигаю рукой или ногой.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Предпочитаю провести свободный вечер, занимаясь любимым делом, а не развлекаясь в веселой компании.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компании я веду себя не так, как дома.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Иногда, не подумав, скажу такое, о чем лучше бы помолчать.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Боюсь стать центром внимания даже в знакомой компании.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Хороших знакомых у меня очень немного.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 бывают такие периоды, когда яркий свет, яркие краски, сильный шум вызывают у меня болезненно неприятные ощущения, хотя я вижу, что на других людей это так не действует.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компании у меня нередко возникает желание кого-нибудь обидеть или разозлить.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 думаю, что лучше бы не родиться на свет, как только представлю себе, сколько всяких неприятностей, возможно, придется испытать в жизни.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Если кто-то меня серьезно обидит, то получит свое сполна.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не стесняюсь в выражениях, если меня выведут из себя.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Мне нравится так задать вопрос или так ответить, чтобы собеседник растерялся.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Бывало, откладывал то, что требовалось сделать немедленно.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 люблю рассказывать анекдоты или забавные истории.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Повседневные трудности и заботы часто выводят меня из равновесия.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Не знаю, куда деться при встрече с человеком, который был в компании, где я вел себя неловко.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 сожалению, отношусь к людям, которые бурно реагируют даже на жизненные мелочи.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робею при выступлении перед большой аудиторией.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 меня довольно часто меняется настроение.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устаю быстрее, чем большинство окружающих меня людей.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Если я чем-то сильно взволнован или раздражен, то чувствую это как бы всем телом.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Мне докучают неприятные мысли, которые назойливо лезут в голову.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 сожалению, меня не понимают ни в семье, ни в кругу моих знакомых.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Если сегодня я посплю меньше обычного, то завтра не буду чувствовать себя отдохнувшим.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Стараюсь вести себя так, чтобы окружающие опасались вызвать мое неудовольствие.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уверен в своем будущем.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 я оказывался причиной плохого настроения кого-нибудь из окружающих.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не прочь посмеяться над другими.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отношусь к людям, которые за словом в карман не лезут.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принадлежу к людям, которые ко всему относятся достаточно легко.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Подростком я проявлял интерес к запретным темам.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 зачем-то причинял боль любимым людям.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 меня нередки конфликты с окружающими из-за их упрямства.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Часто испытываю угрызения совести в связи со своими поступками.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нередко бываю рассеянным.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 помню, чтобы меня особенно опечалили неудачи человека, которого я не могу терпеть.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Часто я слишком быстро начинаю досадовать на других.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 неожиданно для себя начинаю уверенно говорить о таких вещах, в которых на самом деле мало что смыслю.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Часто у меня такое настроение, что я готов взорваться по любому поводу.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Нередко чувствую себя вялым и усталым.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Я люблю беседовать с людьми и всегда готов поговорить и со знакомыми и с незнакомыми.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 сожалению, я зачастую слишком поспешно оцениваю других людей.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Утром я обычно встаю в хорошем настроении и нередко начинаю насвистывать или напевать.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Не чувствую себя уверенно в решении важных вопросов даже после длительных размышлений.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Получается так, что в споре я почему-то стараюсь говорить громче своего оппонента,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Разочарования не вызывают у меня сколь либо сильных и длительных переживаний.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Бывает, что я вдруг начинаю кусать губы или грызть ногти.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Наиболее счастливым я чувствую себя тогда, когда бываю один.</w:t>
      </w:r>
    </w:p>
    <w:p w:rsidR="000516C7" w:rsidRDefault="000516C7" w:rsidP="000516C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Иногда одолевает такая скука, что хочется, чтобы все перессорились друг с другом.</w:t>
      </w:r>
    </w:p>
    <w:p w:rsidR="000516C7" w:rsidRDefault="000516C7" w:rsidP="000516C7">
      <w:pPr>
        <w:rPr>
          <w:rFonts w:ascii="Times New Roman" w:hAnsi="Times New Roman" w:cs="Times New Roman"/>
          <w:kern w:val="36"/>
          <w:sz w:val="28"/>
          <w:szCs w:val="48"/>
        </w:rPr>
      </w:pPr>
      <w:r>
        <w:rPr>
          <w:rFonts w:ascii="Times New Roman" w:hAnsi="Times New Roman" w:cs="Times New Roman"/>
          <w:kern w:val="36"/>
          <w:sz w:val="28"/>
          <w:szCs w:val="48"/>
        </w:rPr>
        <w:br w:type="page"/>
      </w:r>
    </w:p>
    <w:p w:rsidR="000516C7" w:rsidRDefault="000516C7" w:rsidP="000516C7">
      <w:pPr>
        <w:shd w:val="clear" w:color="auto" w:fill="FFFFFF"/>
        <w:spacing w:line="360" w:lineRule="auto"/>
        <w:ind w:firstLine="480"/>
        <w:jc w:val="right"/>
        <w:textAlignment w:val="top"/>
        <w:outlineLvl w:val="1"/>
        <w:rPr>
          <w:rFonts w:ascii="Times New Roman" w:hAnsi="Times New Roman" w:cs="Times New Roman"/>
          <w:kern w:val="36"/>
          <w:sz w:val="28"/>
          <w:szCs w:val="48"/>
        </w:rPr>
      </w:pPr>
      <w:r>
        <w:rPr>
          <w:rFonts w:ascii="Times New Roman" w:hAnsi="Times New Roman" w:cs="Times New Roman"/>
          <w:kern w:val="36"/>
          <w:sz w:val="28"/>
          <w:szCs w:val="48"/>
        </w:rPr>
        <w:lastRenderedPageBreak/>
        <w:t xml:space="preserve">Приложение 2 </w:t>
      </w:r>
    </w:p>
    <w:p w:rsidR="000516C7" w:rsidRDefault="000516C7" w:rsidP="000516C7">
      <w:pPr>
        <w:shd w:val="clear" w:color="auto" w:fill="FFFFFF"/>
        <w:spacing w:line="360" w:lineRule="auto"/>
        <w:ind w:firstLine="480"/>
        <w:jc w:val="center"/>
        <w:textAlignment w:val="top"/>
        <w:outlineLvl w:val="1"/>
        <w:rPr>
          <w:rFonts w:ascii="Times New Roman" w:hAnsi="Times New Roman" w:cs="Times New Roman"/>
          <w:kern w:val="36"/>
          <w:sz w:val="28"/>
          <w:szCs w:val="4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Сводные таблицы полученных результатов проведенных диагностик </w:t>
      </w:r>
    </w:p>
    <w:p w:rsidR="000516C7" w:rsidRDefault="000516C7" w:rsidP="000516C7">
      <w:pPr>
        <w:pStyle w:val="a5"/>
        <w:tabs>
          <w:tab w:val="left" w:pos="180"/>
        </w:tabs>
        <w:spacing w:line="360" w:lineRule="auto"/>
        <w:ind w:firstLine="709"/>
        <w:jc w:val="both"/>
        <w:rPr>
          <w:szCs w:val="28"/>
        </w:rPr>
      </w:pPr>
    </w:p>
    <w:p w:rsidR="000516C7" w:rsidRDefault="000516C7" w:rsidP="000516C7">
      <w:pPr>
        <w:pStyle w:val="a5"/>
        <w:tabs>
          <w:tab w:val="left" w:pos="180"/>
        </w:tabs>
        <w:spacing w:line="360" w:lineRule="auto"/>
        <w:ind w:firstLine="709"/>
        <w:jc w:val="both"/>
        <w:rPr>
          <w:b/>
          <w:szCs w:val="28"/>
        </w:rPr>
      </w:pPr>
    </w:p>
    <w:p w:rsidR="000516C7" w:rsidRDefault="000516C7" w:rsidP="000516C7">
      <w:pPr>
        <w:rPr>
          <w:rFonts w:ascii="Times New Roman" w:hAnsi="Times New Roman" w:cs="Times New Roman"/>
        </w:rPr>
      </w:pPr>
    </w:p>
    <w:p w:rsidR="000516C7" w:rsidRDefault="000516C7" w:rsidP="000516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статистической обработки данных исследования</w:t>
      </w:r>
    </w:p>
    <w:p w:rsidR="000516C7" w:rsidRDefault="000516C7" w:rsidP="000516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Крускалло-Уоллиса </w:t>
      </w:r>
    </w:p>
    <w:p w:rsidR="000516C7" w:rsidRDefault="000516C7" w:rsidP="000516C7">
      <w:pPr>
        <w:rPr>
          <w:rFonts w:ascii="Times New Roman" w:hAnsi="Times New Roman" w:cs="Times New Roman"/>
        </w:rPr>
      </w:pPr>
    </w:p>
    <w:p w:rsidR="000516C7" w:rsidRDefault="000516C7" w:rsidP="000516C7"/>
    <w:p w:rsidR="00416FFC" w:rsidRDefault="00416FFC"/>
    <w:sectPr w:rsidR="00416FFC" w:rsidSect="00AA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1AA"/>
    <w:multiLevelType w:val="multilevel"/>
    <w:tmpl w:val="4BF0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16C7"/>
    <w:rsid w:val="000516C7"/>
    <w:rsid w:val="0041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6C7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516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16C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4485332/?partner=bookez" TargetMode="External"/><Relationship Id="rId5" Type="http://schemas.openxmlformats.org/officeDocument/2006/relationships/hyperlink" Target="http://www.ozon.ru/context/detail/id/2185079/?partner=booke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2806</Words>
  <Characters>15999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2015-12-16T14:25:00Z</dcterms:created>
  <dcterms:modified xsi:type="dcterms:W3CDTF">2015-12-16T14:25:00Z</dcterms:modified>
</cp:coreProperties>
</file>