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1D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  <w:r w:rsidRPr="0099011D">
        <w:rPr>
          <w:rFonts w:ascii="Times New Roman" w:hAnsi="Times New Roman" w:cs="Times New Roman"/>
          <w:sz w:val="28"/>
          <w:szCs w:val="28"/>
        </w:rPr>
        <w:t>Содержание</w:t>
      </w:r>
    </w:p>
    <w:p w:rsidR="0099011D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</w:p>
    <w:p w:rsidR="0099011D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  <w:r w:rsidRPr="0099011D">
        <w:rPr>
          <w:rFonts w:ascii="Times New Roman" w:hAnsi="Times New Roman" w:cs="Times New Roman"/>
          <w:sz w:val="28"/>
          <w:szCs w:val="28"/>
        </w:rPr>
        <w:t>Введение</w:t>
      </w:r>
      <w:r w:rsidRPr="0099011D">
        <w:rPr>
          <w:rFonts w:ascii="Times New Roman" w:hAnsi="Times New Roman" w:cs="Times New Roman"/>
          <w:sz w:val="28"/>
          <w:szCs w:val="28"/>
        </w:rPr>
        <w:tab/>
        <w:t>3</w:t>
      </w:r>
    </w:p>
    <w:p w:rsidR="0099011D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  <w:r w:rsidRPr="0099011D">
        <w:rPr>
          <w:rFonts w:ascii="Times New Roman" w:hAnsi="Times New Roman" w:cs="Times New Roman"/>
          <w:sz w:val="28"/>
          <w:szCs w:val="28"/>
        </w:rPr>
        <w:t>1. Теоретическая часть</w:t>
      </w:r>
      <w:r w:rsidRPr="0099011D">
        <w:rPr>
          <w:rFonts w:ascii="Times New Roman" w:hAnsi="Times New Roman" w:cs="Times New Roman"/>
          <w:sz w:val="28"/>
          <w:szCs w:val="28"/>
        </w:rPr>
        <w:tab/>
        <w:t>4</w:t>
      </w:r>
    </w:p>
    <w:p w:rsidR="0099011D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  <w:r w:rsidRPr="0099011D">
        <w:rPr>
          <w:rFonts w:ascii="Times New Roman" w:hAnsi="Times New Roman" w:cs="Times New Roman"/>
          <w:sz w:val="28"/>
          <w:szCs w:val="28"/>
        </w:rPr>
        <w:t>1.1. Понятие и сущность гостиничного продукта</w:t>
      </w:r>
      <w:r w:rsidRPr="0099011D">
        <w:rPr>
          <w:rFonts w:ascii="Times New Roman" w:hAnsi="Times New Roman" w:cs="Times New Roman"/>
          <w:sz w:val="28"/>
          <w:szCs w:val="28"/>
        </w:rPr>
        <w:tab/>
        <w:t>4</w:t>
      </w:r>
    </w:p>
    <w:p w:rsidR="0099011D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  <w:r w:rsidRPr="0099011D">
        <w:rPr>
          <w:rFonts w:ascii="Times New Roman" w:hAnsi="Times New Roman" w:cs="Times New Roman"/>
          <w:sz w:val="28"/>
          <w:szCs w:val="28"/>
        </w:rPr>
        <w:t>1.2. Составляющие гостиничного продукта</w:t>
      </w:r>
      <w:r w:rsidRPr="0099011D">
        <w:rPr>
          <w:rFonts w:ascii="Times New Roman" w:hAnsi="Times New Roman" w:cs="Times New Roman"/>
          <w:sz w:val="28"/>
          <w:szCs w:val="28"/>
        </w:rPr>
        <w:tab/>
        <w:t>7</w:t>
      </w:r>
    </w:p>
    <w:p w:rsidR="0099011D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  <w:r w:rsidRPr="0099011D">
        <w:rPr>
          <w:rFonts w:ascii="Times New Roman" w:hAnsi="Times New Roman" w:cs="Times New Roman"/>
          <w:sz w:val="28"/>
          <w:szCs w:val="28"/>
        </w:rPr>
        <w:t>1.3. Особенности продажи гостиничного продукта</w:t>
      </w:r>
      <w:r w:rsidRPr="0099011D">
        <w:rPr>
          <w:rFonts w:ascii="Times New Roman" w:hAnsi="Times New Roman" w:cs="Times New Roman"/>
          <w:sz w:val="28"/>
          <w:szCs w:val="28"/>
        </w:rPr>
        <w:tab/>
        <w:t>9</w:t>
      </w:r>
    </w:p>
    <w:p w:rsidR="0099011D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  <w:r w:rsidRPr="0099011D">
        <w:rPr>
          <w:rFonts w:ascii="Times New Roman" w:hAnsi="Times New Roman" w:cs="Times New Roman"/>
          <w:sz w:val="28"/>
          <w:szCs w:val="28"/>
        </w:rPr>
        <w:t>2. Практическая часть</w:t>
      </w:r>
      <w:r w:rsidRPr="0099011D">
        <w:rPr>
          <w:rFonts w:ascii="Times New Roman" w:hAnsi="Times New Roman" w:cs="Times New Roman"/>
          <w:sz w:val="28"/>
          <w:szCs w:val="28"/>
        </w:rPr>
        <w:tab/>
        <w:t>15</w:t>
      </w:r>
    </w:p>
    <w:p w:rsidR="0099011D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  <w:r w:rsidRPr="0099011D">
        <w:rPr>
          <w:rFonts w:ascii="Times New Roman" w:hAnsi="Times New Roman" w:cs="Times New Roman"/>
          <w:sz w:val="28"/>
          <w:szCs w:val="28"/>
        </w:rPr>
        <w:t>2.1. Национальная система классификации гостиниц. Условия категорирования гостиниц и номеров.</w:t>
      </w:r>
      <w:r w:rsidRPr="0099011D">
        <w:rPr>
          <w:rFonts w:ascii="Times New Roman" w:hAnsi="Times New Roman" w:cs="Times New Roman"/>
          <w:sz w:val="28"/>
          <w:szCs w:val="28"/>
        </w:rPr>
        <w:tab/>
        <w:t>15</w:t>
      </w:r>
    </w:p>
    <w:p w:rsidR="0099011D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  <w:r w:rsidRPr="0099011D">
        <w:rPr>
          <w:rFonts w:ascii="Times New Roman" w:hAnsi="Times New Roman" w:cs="Times New Roman"/>
          <w:sz w:val="28"/>
          <w:szCs w:val="28"/>
        </w:rPr>
        <w:t>2.2. Национальные особенности предоставления гостиничных услуг в   стране</w:t>
      </w:r>
      <w:r w:rsidRPr="0099011D">
        <w:rPr>
          <w:rFonts w:ascii="Times New Roman" w:hAnsi="Times New Roman" w:cs="Times New Roman"/>
          <w:sz w:val="28"/>
          <w:szCs w:val="28"/>
        </w:rPr>
        <w:tab/>
        <w:t>17</w:t>
      </w:r>
    </w:p>
    <w:p w:rsidR="0099011D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  <w:r w:rsidRPr="0099011D">
        <w:rPr>
          <w:rFonts w:ascii="Times New Roman" w:hAnsi="Times New Roman" w:cs="Times New Roman"/>
          <w:sz w:val="28"/>
          <w:szCs w:val="28"/>
        </w:rPr>
        <w:t>2.3. Особенности национальной кухни страны</w:t>
      </w:r>
      <w:r w:rsidRPr="0099011D">
        <w:rPr>
          <w:rFonts w:ascii="Times New Roman" w:hAnsi="Times New Roman" w:cs="Times New Roman"/>
          <w:sz w:val="28"/>
          <w:szCs w:val="28"/>
        </w:rPr>
        <w:tab/>
        <w:t>20</w:t>
      </w:r>
    </w:p>
    <w:p w:rsidR="0099011D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  <w:r w:rsidRPr="0099011D">
        <w:rPr>
          <w:rFonts w:ascii="Times New Roman" w:hAnsi="Times New Roman" w:cs="Times New Roman"/>
          <w:sz w:val="28"/>
          <w:szCs w:val="28"/>
        </w:rPr>
        <w:t>2.4. Анализ индустрии гостеприимства в стране</w:t>
      </w:r>
      <w:r w:rsidRPr="0099011D">
        <w:rPr>
          <w:rFonts w:ascii="Times New Roman" w:hAnsi="Times New Roman" w:cs="Times New Roman"/>
          <w:sz w:val="28"/>
          <w:szCs w:val="28"/>
        </w:rPr>
        <w:tab/>
        <w:t>23</w:t>
      </w:r>
    </w:p>
    <w:p w:rsidR="0099011D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  <w:r w:rsidRPr="0099011D">
        <w:rPr>
          <w:rFonts w:ascii="Times New Roman" w:hAnsi="Times New Roman" w:cs="Times New Roman"/>
          <w:sz w:val="28"/>
          <w:szCs w:val="28"/>
        </w:rPr>
        <w:t>2.4.1. Характеристика гостиничных цепей, работающих в стране</w:t>
      </w:r>
      <w:r w:rsidRPr="0099011D">
        <w:rPr>
          <w:rFonts w:ascii="Times New Roman" w:hAnsi="Times New Roman" w:cs="Times New Roman"/>
          <w:sz w:val="28"/>
          <w:szCs w:val="28"/>
        </w:rPr>
        <w:tab/>
        <w:t>23</w:t>
      </w:r>
    </w:p>
    <w:p w:rsidR="0099011D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  <w:r w:rsidRPr="0099011D">
        <w:rPr>
          <w:rFonts w:ascii="Times New Roman" w:hAnsi="Times New Roman" w:cs="Times New Roman"/>
          <w:sz w:val="28"/>
          <w:szCs w:val="28"/>
        </w:rPr>
        <w:t xml:space="preserve">2.4.2. Характеристика гостиниц региона страны (на </w:t>
      </w:r>
      <w:proofErr w:type="gramStart"/>
      <w:r w:rsidRPr="0099011D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Pr="0099011D">
        <w:rPr>
          <w:rFonts w:ascii="Times New Roman" w:hAnsi="Times New Roman" w:cs="Times New Roman"/>
          <w:sz w:val="28"/>
          <w:szCs w:val="28"/>
        </w:rPr>
        <w:t xml:space="preserve"> Гомельской области)</w:t>
      </w:r>
      <w:r w:rsidRPr="0099011D">
        <w:rPr>
          <w:rFonts w:ascii="Times New Roman" w:hAnsi="Times New Roman" w:cs="Times New Roman"/>
          <w:sz w:val="28"/>
          <w:szCs w:val="28"/>
        </w:rPr>
        <w:tab/>
        <w:t>26</w:t>
      </w:r>
    </w:p>
    <w:p w:rsidR="0099011D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  <w:r w:rsidRPr="0099011D">
        <w:rPr>
          <w:rFonts w:ascii="Times New Roman" w:hAnsi="Times New Roman" w:cs="Times New Roman"/>
          <w:sz w:val="28"/>
          <w:szCs w:val="28"/>
        </w:rPr>
        <w:t>2.4.3. Российские туроператоры, работающие с гостиницами страны</w:t>
      </w:r>
      <w:r w:rsidRPr="0099011D">
        <w:rPr>
          <w:rFonts w:ascii="Times New Roman" w:hAnsi="Times New Roman" w:cs="Times New Roman"/>
          <w:sz w:val="28"/>
          <w:szCs w:val="28"/>
        </w:rPr>
        <w:tab/>
        <w:t>30</w:t>
      </w:r>
    </w:p>
    <w:p w:rsidR="0099011D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  <w:r w:rsidRPr="0099011D">
        <w:rPr>
          <w:rFonts w:ascii="Times New Roman" w:hAnsi="Times New Roman" w:cs="Times New Roman"/>
          <w:sz w:val="28"/>
          <w:szCs w:val="28"/>
        </w:rPr>
        <w:t>Заключение</w:t>
      </w:r>
      <w:r w:rsidRPr="0099011D">
        <w:rPr>
          <w:rFonts w:ascii="Times New Roman" w:hAnsi="Times New Roman" w:cs="Times New Roman"/>
          <w:sz w:val="28"/>
          <w:szCs w:val="28"/>
        </w:rPr>
        <w:tab/>
        <w:t>34</w:t>
      </w:r>
    </w:p>
    <w:p w:rsidR="00F7237A" w:rsidRPr="0099011D" w:rsidRDefault="0099011D" w:rsidP="0099011D">
      <w:pPr>
        <w:rPr>
          <w:rFonts w:ascii="Times New Roman" w:hAnsi="Times New Roman" w:cs="Times New Roman"/>
          <w:sz w:val="28"/>
          <w:szCs w:val="28"/>
        </w:rPr>
      </w:pPr>
      <w:r w:rsidRPr="0099011D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99011D">
        <w:rPr>
          <w:rFonts w:ascii="Times New Roman" w:hAnsi="Times New Roman" w:cs="Times New Roman"/>
          <w:sz w:val="28"/>
          <w:szCs w:val="28"/>
        </w:rPr>
        <w:tab/>
        <w:t>35</w:t>
      </w:r>
    </w:p>
    <w:sectPr w:rsidR="00F7237A" w:rsidRPr="0099011D" w:rsidSect="00F7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011D"/>
    <w:rsid w:val="0099011D"/>
    <w:rsid w:val="00F7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2016-07-13T07:24:00Z</dcterms:created>
  <dcterms:modified xsi:type="dcterms:W3CDTF">2016-07-13T07:25:00Z</dcterms:modified>
</cp:coreProperties>
</file>